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E7FA9" w14:textId="4027F5D2" w:rsidR="009A02EC" w:rsidRPr="00B9726C" w:rsidRDefault="009A02EC" w:rsidP="009A02EC">
      <w:pPr>
        <w:pStyle w:val="Header"/>
        <w:tabs>
          <w:tab w:val="right" w:pos="9639"/>
        </w:tabs>
        <w:rPr>
          <w:noProof w:val="0"/>
          <w:sz w:val="24"/>
          <w:szCs w:val="24"/>
        </w:rPr>
      </w:pPr>
      <w:r w:rsidRPr="00B9726C">
        <w:rPr>
          <w:noProof w:val="0"/>
          <w:sz w:val="24"/>
          <w:szCs w:val="24"/>
        </w:rPr>
        <w:t>3GPP TSG-RAN WG</w:t>
      </w:r>
      <w:r w:rsidR="00992C05" w:rsidRPr="00B9726C">
        <w:rPr>
          <w:noProof w:val="0"/>
          <w:sz w:val="24"/>
          <w:szCs w:val="24"/>
        </w:rPr>
        <w:t>2</w:t>
      </w:r>
      <w:r w:rsidRPr="00B9726C">
        <w:rPr>
          <w:noProof w:val="0"/>
          <w:sz w:val="24"/>
          <w:szCs w:val="24"/>
        </w:rPr>
        <w:t xml:space="preserve"> Meeting </w:t>
      </w:r>
      <w:r w:rsidR="002F0274">
        <w:rPr>
          <w:noProof w:val="0"/>
          <w:sz w:val="24"/>
          <w:szCs w:val="24"/>
        </w:rPr>
        <w:t>RAN2</w:t>
      </w:r>
      <w:r w:rsidRPr="00B9726C">
        <w:rPr>
          <w:noProof w:val="0"/>
          <w:sz w:val="24"/>
          <w:szCs w:val="24"/>
        </w:rPr>
        <w:t>#</w:t>
      </w:r>
      <w:r w:rsidR="00992C05" w:rsidRPr="00B9726C">
        <w:rPr>
          <w:noProof w:val="0"/>
          <w:sz w:val="24"/>
          <w:szCs w:val="24"/>
        </w:rPr>
        <w:t>1</w:t>
      </w:r>
      <w:r w:rsidR="009526DC">
        <w:rPr>
          <w:noProof w:val="0"/>
          <w:sz w:val="24"/>
          <w:szCs w:val="24"/>
        </w:rPr>
        <w:t>33</w:t>
      </w:r>
      <w:r w:rsidRPr="00B9726C">
        <w:rPr>
          <w:noProof w:val="0"/>
          <w:sz w:val="24"/>
          <w:szCs w:val="24"/>
        </w:rPr>
        <w:tab/>
      </w:r>
      <w:r w:rsidR="005732FE" w:rsidRPr="009B010D">
        <w:rPr>
          <w:bCs/>
          <w:noProof w:val="0"/>
          <w:sz w:val="24"/>
          <w:szCs w:val="24"/>
        </w:rPr>
        <w:t>R2-2600787</w:t>
      </w:r>
    </w:p>
    <w:p w14:paraId="22F431E4" w14:textId="097BBAF5" w:rsidR="002E2FAF" w:rsidRPr="00062B86" w:rsidRDefault="007218F2">
      <w:pPr>
        <w:pStyle w:val="Header"/>
        <w:tabs>
          <w:tab w:val="right" w:pos="10206"/>
        </w:tabs>
        <w:rPr>
          <w:noProof w:val="0"/>
          <w:sz w:val="24"/>
          <w:szCs w:val="24"/>
        </w:rPr>
      </w:pPr>
      <w:r w:rsidRPr="00062B86">
        <w:rPr>
          <w:noProof w:val="0"/>
          <w:sz w:val="24"/>
          <w:szCs w:val="24"/>
        </w:rPr>
        <w:t>Gothenburg</w:t>
      </w:r>
      <w:r w:rsidR="004B25BD" w:rsidRPr="00062B86">
        <w:rPr>
          <w:noProof w:val="0"/>
          <w:sz w:val="24"/>
          <w:szCs w:val="24"/>
        </w:rPr>
        <w:t xml:space="preserve">, </w:t>
      </w:r>
      <w:r w:rsidR="00062B86" w:rsidRPr="00062B86">
        <w:rPr>
          <w:noProof w:val="0"/>
          <w:sz w:val="24"/>
          <w:szCs w:val="24"/>
        </w:rPr>
        <w:t>Sweden, Feb. 09th-13th, 2026</w:t>
      </w:r>
    </w:p>
    <w:p w14:paraId="0D2AB3D9" w14:textId="77777777" w:rsidR="002E2FAF" w:rsidRDefault="002E2FAF">
      <w:pPr>
        <w:pStyle w:val="RecCCITT"/>
        <w:keepNext w:val="0"/>
        <w:keepLines w:val="0"/>
        <w:rPr>
          <w:rFonts w:ascii="Arial" w:hAnsi="Arial"/>
        </w:rPr>
      </w:pPr>
    </w:p>
    <w:p w14:paraId="6A54947A" w14:textId="693FB51B" w:rsidR="003A294C" w:rsidRPr="00B77F17" w:rsidRDefault="003A294C" w:rsidP="003A294C">
      <w:pPr>
        <w:tabs>
          <w:tab w:val="left" w:pos="2127"/>
        </w:tabs>
        <w:spacing w:before="120" w:after="0"/>
        <w:ind w:left="2127" w:hanging="2127"/>
        <w:rPr>
          <w:rFonts w:ascii="Arial" w:hAnsi="Arial"/>
          <w:b/>
          <w:sz w:val="24"/>
        </w:rPr>
      </w:pPr>
      <w:r w:rsidRPr="00B77F17">
        <w:rPr>
          <w:rFonts w:ascii="Arial" w:hAnsi="Arial"/>
          <w:b/>
          <w:sz w:val="24"/>
        </w:rPr>
        <w:t>Agenda Item:</w:t>
      </w:r>
      <w:r w:rsidRPr="00B77F17">
        <w:rPr>
          <w:rFonts w:ascii="Arial" w:hAnsi="Arial"/>
          <w:b/>
          <w:sz w:val="24"/>
        </w:rPr>
        <w:tab/>
      </w:r>
      <w:r w:rsidR="00B77F17" w:rsidRPr="00B77F17">
        <w:rPr>
          <w:rFonts w:ascii="Arial" w:hAnsi="Arial"/>
          <w:b/>
          <w:sz w:val="24"/>
        </w:rPr>
        <w:t>10.3.2.5</w:t>
      </w:r>
    </w:p>
    <w:p w14:paraId="3A425244" w14:textId="4962862A" w:rsidR="002E2FAF" w:rsidRPr="00B77F17" w:rsidRDefault="002E2FAF" w:rsidP="00B02CB3">
      <w:pPr>
        <w:tabs>
          <w:tab w:val="left" w:pos="2127"/>
        </w:tabs>
        <w:spacing w:before="120" w:after="0"/>
        <w:ind w:left="2131" w:hanging="2131"/>
        <w:rPr>
          <w:rFonts w:ascii="Arial" w:hAnsi="Arial"/>
          <w:b/>
          <w:sz w:val="24"/>
        </w:rPr>
      </w:pPr>
      <w:r w:rsidRPr="00B77F17">
        <w:rPr>
          <w:rFonts w:ascii="Arial" w:hAnsi="Arial"/>
          <w:b/>
          <w:sz w:val="24"/>
        </w:rPr>
        <w:t>Source:</w:t>
      </w:r>
      <w:r w:rsidRPr="00B77F17">
        <w:rPr>
          <w:rFonts w:ascii="Arial" w:hAnsi="Arial"/>
          <w:b/>
          <w:sz w:val="24"/>
        </w:rPr>
        <w:tab/>
      </w:r>
      <w:r w:rsidRPr="00B77F17">
        <w:rPr>
          <w:rFonts w:ascii="Arial" w:hAnsi="Arial" w:hint="eastAsia"/>
          <w:b/>
          <w:sz w:val="24"/>
        </w:rPr>
        <w:t>Panasonic</w:t>
      </w:r>
    </w:p>
    <w:p w14:paraId="1D5ACAA7" w14:textId="124003E8" w:rsidR="002E2FAF" w:rsidRPr="00B77F17" w:rsidRDefault="002E2FAF" w:rsidP="00B02CB3">
      <w:pPr>
        <w:tabs>
          <w:tab w:val="left" w:pos="2127"/>
        </w:tabs>
        <w:spacing w:before="120" w:after="0"/>
        <w:ind w:left="2127" w:hanging="2127"/>
        <w:rPr>
          <w:rFonts w:ascii="Arial" w:hAnsi="Arial"/>
          <w:b/>
          <w:sz w:val="24"/>
        </w:rPr>
      </w:pPr>
      <w:r w:rsidRPr="00B77F17">
        <w:rPr>
          <w:rFonts w:ascii="Arial" w:hAnsi="Arial"/>
          <w:b/>
          <w:sz w:val="24"/>
        </w:rPr>
        <w:t xml:space="preserve">Title: </w:t>
      </w:r>
      <w:r w:rsidRPr="00B77F17">
        <w:rPr>
          <w:rFonts w:ascii="Arial" w:hAnsi="Arial"/>
          <w:b/>
          <w:sz w:val="24"/>
        </w:rPr>
        <w:tab/>
      </w:r>
      <w:r w:rsidR="00B77F17" w:rsidRPr="00B77F17">
        <w:rPr>
          <w:rFonts w:ascii="Arial" w:hAnsi="Arial"/>
          <w:b/>
          <w:sz w:val="24"/>
        </w:rPr>
        <w:t>Consideration</w:t>
      </w:r>
      <w:r w:rsidR="00436EFE">
        <w:rPr>
          <w:rFonts w:ascii="Arial" w:hAnsi="Arial"/>
          <w:b/>
          <w:sz w:val="24"/>
        </w:rPr>
        <w:t xml:space="preserve">s </w:t>
      </w:r>
      <w:r w:rsidR="00B77F17" w:rsidRPr="00B77F17">
        <w:rPr>
          <w:rFonts w:ascii="Arial" w:hAnsi="Arial"/>
          <w:b/>
          <w:sz w:val="24"/>
        </w:rPr>
        <w:t>for control plane</w:t>
      </w:r>
      <w:r w:rsidR="00436EFE">
        <w:rPr>
          <w:rFonts w:ascii="Arial" w:hAnsi="Arial"/>
          <w:b/>
          <w:sz w:val="24"/>
        </w:rPr>
        <w:t xml:space="preserve"> </w:t>
      </w:r>
      <w:r w:rsidR="007218D1" w:rsidRPr="007218D1">
        <w:rPr>
          <w:rFonts w:ascii="Arial" w:hAnsi="Arial"/>
          <w:b/>
          <w:sz w:val="24"/>
        </w:rPr>
        <w:t>design</w:t>
      </w:r>
    </w:p>
    <w:p w14:paraId="5F767371" w14:textId="08E4F01C" w:rsidR="002E2FAF" w:rsidRPr="00B77F17" w:rsidRDefault="002E2FAF" w:rsidP="00B02CB3">
      <w:pPr>
        <w:tabs>
          <w:tab w:val="left" w:pos="2127"/>
        </w:tabs>
        <w:spacing w:before="120" w:after="0"/>
        <w:rPr>
          <w:rFonts w:ascii="Arial" w:hAnsi="Arial"/>
          <w:b/>
          <w:sz w:val="24"/>
        </w:rPr>
      </w:pPr>
      <w:r w:rsidRPr="00B77F17">
        <w:rPr>
          <w:rFonts w:ascii="Arial" w:hAnsi="Arial"/>
          <w:b/>
          <w:sz w:val="24"/>
        </w:rPr>
        <w:t>Document for:</w:t>
      </w:r>
      <w:r w:rsidRPr="00B77F17">
        <w:rPr>
          <w:rFonts w:ascii="Arial" w:hAnsi="Arial"/>
          <w:b/>
          <w:sz w:val="24"/>
        </w:rPr>
        <w:tab/>
        <w:t>Discussion</w:t>
      </w:r>
    </w:p>
    <w:p w14:paraId="5E379F8C" w14:textId="77777777" w:rsidR="002E2FAF" w:rsidRDefault="002E2FAF">
      <w:pPr>
        <w:pStyle w:val="Heading1"/>
      </w:pPr>
      <w:r>
        <w:t>Introduction</w:t>
      </w:r>
    </w:p>
    <w:p w14:paraId="4C6E88C1" w14:textId="2D56AA42" w:rsidR="00874C33" w:rsidRDefault="00E47C44">
      <w:pPr>
        <w:rPr>
          <w:rFonts w:eastAsia="MS Mincho"/>
        </w:rPr>
      </w:pPr>
      <w:r>
        <w:rPr>
          <w:rFonts w:cs="Arial"/>
        </w:rPr>
        <w:t xml:space="preserve">RAN2 </w:t>
      </w:r>
      <w:r w:rsidR="00D84900">
        <w:rPr>
          <w:rFonts w:cs="Arial"/>
        </w:rPr>
        <w:t>started</w:t>
      </w:r>
      <w:r w:rsidR="009A3891">
        <w:rPr>
          <w:rFonts w:cs="Arial"/>
        </w:rPr>
        <w:t xml:space="preserve"> studying control plane aspects for </w:t>
      </w:r>
      <w:r w:rsidR="00B76ECF">
        <w:rPr>
          <w:rFonts w:cs="Arial"/>
        </w:rPr>
        <w:t>6G</w:t>
      </w:r>
      <w:r w:rsidR="005B0B93">
        <w:rPr>
          <w:rFonts w:cs="Arial"/>
        </w:rPr>
        <w:t xml:space="preserve"> radio</w:t>
      </w:r>
      <w:r w:rsidR="00B76ECF">
        <w:rPr>
          <w:rFonts w:cs="Arial"/>
        </w:rPr>
        <w:t xml:space="preserve"> in </w:t>
      </w:r>
      <w:r w:rsidR="005B0B93">
        <w:rPr>
          <w:rFonts w:cs="Arial"/>
        </w:rPr>
        <w:t>reference</w:t>
      </w:r>
      <w:r w:rsidR="002F7F56">
        <w:rPr>
          <w:rFonts w:cs="Arial"/>
        </w:rPr>
        <w:t xml:space="preserve"> to</w:t>
      </w:r>
      <w:r w:rsidR="00256A1D">
        <w:rPr>
          <w:rFonts w:cs="Arial"/>
        </w:rPr>
        <w:t xml:space="preserve"> one of the objectives in</w:t>
      </w:r>
      <w:r w:rsidR="005B0B93">
        <w:rPr>
          <w:rFonts w:cs="Arial"/>
        </w:rPr>
        <w:t xml:space="preserve"> </w:t>
      </w:r>
      <w:r w:rsidR="005B0B93" w:rsidRPr="00C84209">
        <w:rPr>
          <w:rFonts w:eastAsia="MS Mincho"/>
        </w:rPr>
        <w:t>6G study item</w:t>
      </w:r>
      <w:r w:rsidR="002F7F56">
        <w:rPr>
          <w:rFonts w:eastAsia="MS Mincho"/>
        </w:rPr>
        <w:t xml:space="preserve"> as</w:t>
      </w:r>
      <w:r w:rsidR="005B0B93" w:rsidRPr="00C84209">
        <w:rPr>
          <w:rFonts w:eastAsia="MS Mincho"/>
        </w:rPr>
        <w:t xml:space="preserve"> </w:t>
      </w:r>
      <w:r w:rsidR="002F7F56">
        <w:rPr>
          <w:rFonts w:eastAsia="MS Mincho"/>
        </w:rPr>
        <w:t xml:space="preserve">approved by </w:t>
      </w:r>
      <w:r w:rsidR="00BC1230">
        <w:rPr>
          <w:rFonts w:eastAsia="MS Mincho"/>
        </w:rPr>
        <w:t xml:space="preserve">RAN plenary </w:t>
      </w:r>
      <w:r w:rsidR="005732FE">
        <w:rPr>
          <w:rFonts w:eastAsia="MS Mincho"/>
        </w:rPr>
        <w:t>SID [</w:t>
      </w:r>
      <w:r w:rsidR="00BC42A6">
        <w:rPr>
          <w:rFonts w:eastAsia="MS Mincho"/>
        </w:rPr>
        <w:t>1]</w:t>
      </w:r>
      <w:r w:rsidR="00011DB4">
        <w:rPr>
          <w:rFonts w:eastAsia="MS Mincho"/>
        </w:rPr>
        <w:t>.</w:t>
      </w:r>
    </w:p>
    <w:tbl>
      <w:tblPr>
        <w:tblStyle w:val="TableGrid"/>
        <w:tblW w:w="0" w:type="auto"/>
        <w:tblInd w:w="265" w:type="dxa"/>
        <w:tblLook w:val="04A0" w:firstRow="1" w:lastRow="0" w:firstColumn="1" w:lastColumn="0" w:noHBand="0" w:noVBand="1"/>
      </w:tblPr>
      <w:tblGrid>
        <w:gridCol w:w="7920"/>
      </w:tblGrid>
      <w:tr w:rsidR="00316DE9" w14:paraId="00CBCFB5" w14:textId="77777777" w:rsidTr="00065D9A">
        <w:tc>
          <w:tcPr>
            <w:tcW w:w="7920" w:type="dxa"/>
          </w:tcPr>
          <w:p w14:paraId="34717CC1" w14:textId="56C66CF3" w:rsidR="00316DE9" w:rsidRPr="00316DE9" w:rsidRDefault="00316DE9" w:rsidP="00316DE9">
            <w:pPr>
              <w:pStyle w:val="ListParagraph"/>
              <w:numPr>
                <w:ilvl w:val="0"/>
                <w:numId w:val="8"/>
              </w:numPr>
              <w:spacing w:after="120"/>
              <w:rPr>
                <w:color w:val="000000" w:themeColor="text1"/>
              </w:rPr>
            </w:pPr>
            <w:r w:rsidRPr="00934C60">
              <w:rPr>
                <w:color w:val="000000" w:themeColor="text1"/>
              </w:rPr>
              <w:t>Control Plane architecture (including RRC states) and protocol design [RAN2, RAN3]</w:t>
            </w:r>
          </w:p>
        </w:tc>
      </w:tr>
    </w:tbl>
    <w:p w14:paraId="16F0B479" w14:textId="58B8A978" w:rsidR="002E2FAF" w:rsidRDefault="00113874" w:rsidP="00065D9A">
      <w:pPr>
        <w:spacing w:before="240"/>
        <w:rPr>
          <w:rFonts w:eastAsia="MS Mincho"/>
        </w:rPr>
      </w:pPr>
      <w:r>
        <w:rPr>
          <w:rFonts w:eastAsia="MS Mincho"/>
        </w:rPr>
        <w:t xml:space="preserve">Among various </w:t>
      </w:r>
      <w:r w:rsidR="00FC789C">
        <w:rPr>
          <w:rFonts w:eastAsia="MS Mincho"/>
        </w:rPr>
        <w:t>design aspect</w:t>
      </w:r>
      <w:r w:rsidR="00E472C7">
        <w:rPr>
          <w:rFonts w:eastAsia="MS Mincho"/>
        </w:rPr>
        <w:t>s</w:t>
      </w:r>
      <w:r w:rsidR="00FC789C">
        <w:rPr>
          <w:rFonts w:eastAsia="MS Mincho"/>
        </w:rPr>
        <w:t xml:space="preserve"> </w:t>
      </w:r>
      <w:r w:rsidR="006570C6">
        <w:rPr>
          <w:rFonts w:eastAsia="MS Mincho"/>
        </w:rPr>
        <w:t>discussed</w:t>
      </w:r>
      <w:r w:rsidR="00736D2B">
        <w:rPr>
          <w:rFonts w:eastAsia="MS Mincho"/>
        </w:rPr>
        <w:t xml:space="preserve"> for </w:t>
      </w:r>
      <w:r>
        <w:rPr>
          <w:rFonts w:eastAsia="MS Mincho"/>
        </w:rPr>
        <w:t xml:space="preserve">control plane, in the previous meeting </w:t>
      </w:r>
      <w:r w:rsidR="008B10F2">
        <w:rPr>
          <w:rFonts w:eastAsia="MS Mincho"/>
        </w:rPr>
        <w:t xml:space="preserve">some agreements regarding multicarrier operations in </w:t>
      </w:r>
      <w:r w:rsidR="0083371D">
        <w:rPr>
          <w:rFonts w:eastAsia="MS Mincho"/>
        </w:rPr>
        <w:t>IDLE mode has been made.</w:t>
      </w:r>
    </w:p>
    <w:p w14:paraId="70C33A26" w14:textId="77777777" w:rsidR="00665D5F" w:rsidRPr="00665D5F" w:rsidRDefault="00665D5F" w:rsidP="00665D5F">
      <w:pPr>
        <w:pStyle w:val="Doc-text2"/>
        <w:pBdr>
          <w:top w:val="single" w:sz="4" w:space="1" w:color="auto"/>
          <w:left w:val="single" w:sz="4" w:space="4" w:color="auto"/>
          <w:bottom w:val="single" w:sz="4" w:space="1" w:color="auto"/>
          <w:right w:val="single" w:sz="4" w:space="4" w:color="auto"/>
        </w:pBdr>
        <w:ind w:left="647"/>
        <w:rPr>
          <w:rFonts w:ascii="Times New Roman" w:hAnsi="Times New Roman"/>
          <w:b/>
          <w:bCs/>
        </w:rPr>
      </w:pPr>
      <w:r w:rsidRPr="00665D5F">
        <w:rPr>
          <w:rFonts w:ascii="Times New Roman" w:hAnsi="Times New Roman"/>
          <w:b/>
          <w:bCs/>
        </w:rPr>
        <w:t xml:space="preserve">Agreements on multicarrier </w:t>
      </w:r>
    </w:p>
    <w:p w14:paraId="0C9AAD62" w14:textId="77777777" w:rsidR="00665D5F" w:rsidRPr="00665D5F" w:rsidRDefault="00665D5F" w:rsidP="00665D5F">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num" w:pos="644"/>
        </w:tabs>
        <w:ind w:left="644"/>
        <w:rPr>
          <w:rFonts w:ascii="Times New Roman" w:hAnsi="Times New Roman"/>
          <w:b w:val="0"/>
        </w:rPr>
      </w:pPr>
      <w:r w:rsidRPr="006F0F1C">
        <w:rPr>
          <w:rFonts w:ascii="Times New Roman" w:hAnsi="Times New Roman"/>
          <w:b w:val="0"/>
          <w:highlight w:val="yellow"/>
        </w:rPr>
        <w:t>RAN2 to study the need for multicarrier operation in IDLE/INACTIVE</w:t>
      </w:r>
      <w:r w:rsidRPr="00665D5F">
        <w:rPr>
          <w:rFonts w:ascii="Times New Roman" w:hAnsi="Times New Roman"/>
          <w:b w:val="0"/>
        </w:rPr>
        <w:t xml:space="preser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24FA3988" w14:textId="77777777" w:rsidR="00665D5F" w:rsidRPr="00665D5F" w:rsidRDefault="00665D5F" w:rsidP="00665D5F">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num" w:pos="644"/>
        </w:tabs>
        <w:ind w:left="644"/>
        <w:rPr>
          <w:rFonts w:ascii="Times New Roman" w:hAnsi="Times New Roman"/>
          <w:b w:val="0"/>
        </w:rPr>
      </w:pPr>
      <w:r w:rsidRPr="00665D5F">
        <w:rPr>
          <w:rFonts w:ascii="Times New Roman" w:hAnsi="Times New Roman"/>
          <w:b w:val="0"/>
        </w:rPr>
        <w:t xml:space="preserve">Discussion on modelling of cell is FFS and also depends on RAN1/RAN4 progress.   Discussions on this will not happen next meeting.  </w:t>
      </w:r>
    </w:p>
    <w:p w14:paraId="618C45F2" w14:textId="4F3B4ED0" w:rsidR="00A20164" w:rsidRDefault="006F0F1C" w:rsidP="00CA4C5B">
      <w:pPr>
        <w:spacing w:before="240"/>
        <w:rPr>
          <w:rFonts w:cs="Arial"/>
        </w:rPr>
      </w:pPr>
      <w:r>
        <w:rPr>
          <w:rFonts w:cs="Arial"/>
        </w:rPr>
        <w:t xml:space="preserve">This document </w:t>
      </w:r>
      <w:r w:rsidR="00874C33">
        <w:rPr>
          <w:rFonts w:cs="Arial"/>
        </w:rPr>
        <w:t xml:space="preserve">discusses </w:t>
      </w:r>
      <w:r w:rsidR="00FC4FA8">
        <w:rPr>
          <w:rFonts w:cs="Arial"/>
        </w:rPr>
        <w:t>two aspects</w:t>
      </w:r>
      <w:r w:rsidR="00A20164">
        <w:rPr>
          <w:rFonts w:cs="Arial"/>
        </w:rPr>
        <w:t xml:space="preserve"> for </w:t>
      </w:r>
      <w:r w:rsidR="00FC4FA8">
        <w:rPr>
          <w:rFonts w:cs="Arial"/>
        </w:rPr>
        <w:t xml:space="preserve">consideration in </w:t>
      </w:r>
      <w:r w:rsidR="00A20164">
        <w:rPr>
          <w:rFonts w:cs="Arial"/>
        </w:rPr>
        <w:t>control plane design and</w:t>
      </w:r>
      <w:r w:rsidR="00C84690">
        <w:rPr>
          <w:rFonts w:cs="Arial"/>
        </w:rPr>
        <w:t xml:space="preserve"> its</w:t>
      </w:r>
      <w:r w:rsidR="00A20164">
        <w:rPr>
          <w:rFonts w:cs="Arial"/>
        </w:rPr>
        <w:t xml:space="preserve"> specification:</w:t>
      </w:r>
    </w:p>
    <w:p w14:paraId="00A0589D" w14:textId="2BE32811" w:rsidR="00A20164" w:rsidRDefault="001E4E17" w:rsidP="00A20164">
      <w:pPr>
        <w:pStyle w:val="ListParagraph"/>
        <w:numPr>
          <w:ilvl w:val="0"/>
          <w:numId w:val="9"/>
        </w:numPr>
        <w:rPr>
          <w:rFonts w:cs="Arial"/>
        </w:rPr>
      </w:pPr>
      <w:r>
        <w:rPr>
          <w:rFonts w:cs="Arial"/>
        </w:rPr>
        <w:t>Simplif</w:t>
      </w:r>
      <w:r w:rsidR="002363C8">
        <w:rPr>
          <w:rFonts w:cs="Arial"/>
        </w:rPr>
        <w:t>ying</w:t>
      </w:r>
      <w:r>
        <w:rPr>
          <w:rFonts w:cs="Arial"/>
        </w:rPr>
        <w:t xml:space="preserve"> ASN.1 </w:t>
      </w:r>
      <w:r w:rsidR="00661E5E">
        <w:rPr>
          <w:rFonts w:cs="Arial"/>
        </w:rPr>
        <w:t>format</w:t>
      </w:r>
      <w:r w:rsidR="00C30068">
        <w:rPr>
          <w:rFonts w:cs="Arial"/>
        </w:rPr>
        <w:t xml:space="preserve"> for </w:t>
      </w:r>
      <w:r w:rsidR="00FD5433">
        <w:rPr>
          <w:rFonts w:cs="Arial"/>
        </w:rPr>
        <w:t xml:space="preserve">faster </w:t>
      </w:r>
      <w:r w:rsidR="002363C8">
        <w:rPr>
          <w:rFonts w:cs="Arial"/>
        </w:rPr>
        <w:t>operations and</w:t>
      </w:r>
      <w:r w:rsidR="005376E8">
        <w:rPr>
          <w:rFonts w:cs="Arial"/>
        </w:rPr>
        <w:t xml:space="preserve"> adopt</w:t>
      </w:r>
      <w:r w:rsidR="00DA5639">
        <w:rPr>
          <w:rFonts w:cs="Arial"/>
        </w:rPr>
        <w:t>ing</w:t>
      </w:r>
      <w:r w:rsidR="005376E8">
        <w:rPr>
          <w:rFonts w:cs="Arial"/>
        </w:rPr>
        <w:t xml:space="preserve"> </w:t>
      </w:r>
      <w:r w:rsidR="006F584D">
        <w:rPr>
          <w:rFonts w:cs="Arial"/>
        </w:rPr>
        <w:t>the same</w:t>
      </w:r>
      <w:r w:rsidR="002363C8">
        <w:rPr>
          <w:rFonts w:cs="Arial"/>
        </w:rPr>
        <w:t xml:space="preserve"> format</w:t>
      </w:r>
      <w:r w:rsidR="006F584D">
        <w:rPr>
          <w:rFonts w:cs="Arial"/>
        </w:rPr>
        <w:t xml:space="preserve"> </w:t>
      </w:r>
      <w:r w:rsidR="00FD5433">
        <w:rPr>
          <w:rFonts w:cs="Arial"/>
        </w:rPr>
        <w:t xml:space="preserve">for </w:t>
      </w:r>
      <w:r w:rsidR="00D15B9B">
        <w:rPr>
          <w:rFonts w:cs="Arial"/>
        </w:rPr>
        <w:t>lower layer control signalling like MAC CE</w:t>
      </w:r>
      <w:r w:rsidR="00D36E34">
        <w:rPr>
          <w:rFonts w:cs="Arial"/>
        </w:rPr>
        <w:t xml:space="preserve"> and </w:t>
      </w:r>
      <w:r w:rsidR="00FD5433">
        <w:rPr>
          <w:rFonts w:cs="Arial"/>
        </w:rPr>
        <w:t xml:space="preserve">the </w:t>
      </w:r>
      <w:r w:rsidR="00D36E34">
        <w:rPr>
          <w:rFonts w:cs="Arial"/>
        </w:rPr>
        <w:t xml:space="preserve">fast </w:t>
      </w:r>
      <w:r w:rsidR="00EB105D">
        <w:rPr>
          <w:rFonts w:cs="Arial"/>
        </w:rPr>
        <w:t>decod</w:t>
      </w:r>
      <w:r w:rsidR="00DA5639">
        <w:rPr>
          <w:rFonts w:cs="Arial"/>
        </w:rPr>
        <w:t>able</w:t>
      </w:r>
      <w:r w:rsidR="00EB105D">
        <w:rPr>
          <w:rFonts w:cs="Arial"/>
        </w:rPr>
        <w:t xml:space="preserve"> </w:t>
      </w:r>
      <w:r w:rsidR="00D36E34">
        <w:rPr>
          <w:rFonts w:cs="Arial"/>
        </w:rPr>
        <w:t xml:space="preserve">RRC </w:t>
      </w:r>
      <w:r w:rsidR="00FD5433">
        <w:rPr>
          <w:rFonts w:cs="Arial"/>
        </w:rPr>
        <w:t>messages</w:t>
      </w:r>
      <w:r w:rsidR="00A62BC0">
        <w:rPr>
          <w:rFonts w:cs="Arial"/>
        </w:rPr>
        <w:t>.</w:t>
      </w:r>
    </w:p>
    <w:p w14:paraId="149DA973" w14:textId="78B90625" w:rsidR="006F0F1C" w:rsidRPr="00A20164" w:rsidRDefault="004A2980" w:rsidP="00A20164">
      <w:pPr>
        <w:pStyle w:val="ListParagraph"/>
        <w:numPr>
          <w:ilvl w:val="0"/>
          <w:numId w:val="9"/>
        </w:numPr>
        <w:rPr>
          <w:rFonts w:cs="Arial"/>
        </w:rPr>
      </w:pPr>
      <w:r>
        <w:rPr>
          <w:rFonts w:cs="Arial"/>
        </w:rPr>
        <w:t>Discuss</w:t>
      </w:r>
      <w:r w:rsidR="004B4945">
        <w:rPr>
          <w:rFonts w:cs="Arial"/>
        </w:rPr>
        <w:t>ion</w:t>
      </w:r>
      <w:r w:rsidR="00013C55" w:rsidRPr="00A20164">
        <w:rPr>
          <w:rFonts w:cs="Arial"/>
        </w:rPr>
        <w:t xml:space="preserve"> on multicarrier operation</w:t>
      </w:r>
      <w:r w:rsidR="00560066">
        <w:rPr>
          <w:rFonts w:cs="Arial"/>
        </w:rPr>
        <w:t>s</w:t>
      </w:r>
      <w:r w:rsidR="00013C55" w:rsidRPr="00A20164">
        <w:rPr>
          <w:rFonts w:cs="Arial"/>
        </w:rPr>
        <w:t xml:space="preserve"> </w:t>
      </w:r>
      <w:r w:rsidR="001E2725">
        <w:rPr>
          <w:rFonts w:cs="Arial"/>
        </w:rPr>
        <w:t xml:space="preserve">in IDLE mode </w:t>
      </w:r>
      <w:r w:rsidR="00723BCB">
        <w:rPr>
          <w:rFonts w:cs="Arial"/>
        </w:rPr>
        <w:t xml:space="preserve">and </w:t>
      </w:r>
      <w:r w:rsidR="005B5ED3">
        <w:rPr>
          <w:rFonts w:cs="Arial"/>
        </w:rPr>
        <w:t xml:space="preserve">consideration for </w:t>
      </w:r>
      <w:r w:rsidR="00723BCB">
        <w:rPr>
          <w:rFonts w:cs="Arial"/>
        </w:rPr>
        <w:t>spectrum aggregation</w:t>
      </w:r>
      <w:r w:rsidR="004D0CB5">
        <w:rPr>
          <w:rFonts w:cs="Arial"/>
        </w:rPr>
        <w:t xml:space="preserve"> design in 6G</w:t>
      </w:r>
      <w:r w:rsidR="00874C33" w:rsidRPr="00A20164">
        <w:rPr>
          <w:rFonts w:cs="Arial"/>
        </w:rPr>
        <w:t>.</w:t>
      </w:r>
    </w:p>
    <w:p w14:paraId="2B484E0A" w14:textId="77777777" w:rsidR="002E2FAF" w:rsidRDefault="00CB24EA">
      <w:pPr>
        <w:pStyle w:val="Heading1"/>
        <w:rPr>
          <w:rFonts w:cs="Arial"/>
        </w:rPr>
      </w:pPr>
      <w:r>
        <w:rPr>
          <w:rFonts w:cs="Arial"/>
        </w:rPr>
        <w:t>Discussion</w:t>
      </w:r>
    </w:p>
    <w:p w14:paraId="6CE0F1CA" w14:textId="15B0CB1C" w:rsidR="002229D2" w:rsidRPr="001C3B7F" w:rsidRDefault="00A67EAC" w:rsidP="002229D2">
      <w:pPr>
        <w:pStyle w:val="Heading2"/>
      </w:pPr>
      <w:r>
        <w:t>Optimize</w:t>
      </w:r>
      <w:r w:rsidR="00E53AFA">
        <w:t>d</w:t>
      </w:r>
      <w:r>
        <w:t xml:space="preserve"> </w:t>
      </w:r>
      <w:r w:rsidR="002229D2" w:rsidRPr="001C3B7F">
        <w:t xml:space="preserve">ASN.1 </w:t>
      </w:r>
      <w:r w:rsidR="002229D2">
        <w:t xml:space="preserve">format for </w:t>
      </w:r>
      <w:r w:rsidR="00FD5433">
        <w:t>faster operations</w:t>
      </w:r>
      <w:r w:rsidR="00E53AFA">
        <w:t xml:space="preserve"> and lower layer signalling</w:t>
      </w:r>
      <w:r w:rsidR="002334B0">
        <w:t xml:space="preserve"> (MAC CE</w:t>
      </w:r>
      <w:r w:rsidR="00AC21A6">
        <w:t>)</w:t>
      </w:r>
      <w:r w:rsidR="00FD5433">
        <w:t>.</w:t>
      </w:r>
    </w:p>
    <w:p w14:paraId="1C85147B" w14:textId="07D9145B" w:rsidR="0008565B" w:rsidRDefault="0008565B">
      <w:pPr>
        <w:rPr>
          <w:rFonts w:cs="Arial"/>
          <w:b/>
          <w:u w:val="single"/>
        </w:rPr>
      </w:pPr>
      <w:r>
        <w:rPr>
          <w:rFonts w:cs="Arial"/>
          <w:b/>
          <w:u w:val="single"/>
        </w:rPr>
        <w:t xml:space="preserve">Complexities </w:t>
      </w:r>
      <w:r w:rsidR="001F4A7E">
        <w:rPr>
          <w:rFonts w:cs="Arial"/>
          <w:b/>
          <w:u w:val="single"/>
        </w:rPr>
        <w:t>with</w:t>
      </w:r>
      <w:r>
        <w:rPr>
          <w:rFonts w:cs="Arial"/>
          <w:b/>
          <w:u w:val="single"/>
        </w:rPr>
        <w:t xml:space="preserve"> </w:t>
      </w:r>
      <w:r w:rsidR="008E0183">
        <w:rPr>
          <w:rFonts w:cs="Arial"/>
          <w:b/>
          <w:u w:val="single"/>
        </w:rPr>
        <w:t xml:space="preserve">UPER </w:t>
      </w:r>
      <w:r>
        <w:rPr>
          <w:rFonts w:cs="Arial"/>
          <w:b/>
          <w:u w:val="single"/>
        </w:rPr>
        <w:t>ASN.1 format</w:t>
      </w:r>
      <w:r w:rsidR="00C1100A">
        <w:rPr>
          <w:rFonts w:cs="Arial"/>
          <w:b/>
          <w:u w:val="single"/>
        </w:rPr>
        <w:t>ting</w:t>
      </w:r>
      <w:r w:rsidR="00D63674">
        <w:rPr>
          <w:rFonts w:cs="Arial"/>
          <w:b/>
          <w:u w:val="single"/>
        </w:rPr>
        <w:t xml:space="preserve"> in 5G NR.</w:t>
      </w:r>
    </w:p>
    <w:p w14:paraId="1862DA58" w14:textId="439DF43E" w:rsidR="00F64EDF" w:rsidRDefault="0038020D" w:rsidP="00F64EDF">
      <w:pPr>
        <w:rPr>
          <w:rFonts w:cs="Arial"/>
          <w:bCs/>
        </w:rPr>
      </w:pPr>
      <w:r>
        <w:rPr>
          <w:rFonts w:cs="Arial"/>
          <w:bCs/>
        </w:rPr>
        <w:t xml:space="preserve">ASN.1 </w:t>
      </w:r>
      <w:r w:rsidR="002177E8">
        <w:rPr>
          <w:rFonts w:cs="Arial"/>
          <w:bCs/>
        </w:rPr>
        <w:t>formatting follows</w:t>
      </w:r>
      <w:r w:rsidR="00616D45">
        <w:rPr>
          <w:rFonts w:cs="Arial"/>
          <w:bCs/>
        </w:rPr>
        <w:t xml:space="preserve"> packet encoding rule (PER) </w:t>
      </w:r>
      <w:r w:rsidR="0090394E">
        <w:rPr>
          <w:rFonts w:cs="Arial"/>
          <w:bCs/>
        </w:rPr>
        <w:t xml:space="preserve">scheme </w:t>
      </w:r>
      <w:r w:rsidR="00616D45">
        <w:rPr>
          <w:rFonts w:cs="Arial"/>
          <w:bCs/>
        </w:rPr>
        <w:t xml:space="preserve">where the </w:t>
      </w:r>
      <w:r w:rsidR="00135461">
        <w:rPr>
          <w:rFonts w:cs="Arial"/>
          <w:bCs/>
        </w:rPr>
        <w:t>information</w:t>
      </w:r>
      <w:r>
        <w:rPr>
          <w:rFonts w:cs="Arial"/>
          <w:bCs/>
        </w:rPr>
        <w:t xml:space="preserve"> </w:t>
      </w:r>
      <w:r w:rsidR="002177E8">
        <w:rPr>
          <w:rFonts w:cs="Arial"/>
          <w:bCs/>
        </w:rPr>
        <w:t xml:space="preserve">is </w:t>
      </w:r>
      <w:r w:rsidR="004A6633">
        <w:rPr>
          <w:rFonts w:cs="Arial"/>
          <w:bCs/>
        </w:rPr>
        <w:t xml:space="preserve">structured </w:t>
      </w:r>
      <w:r w:rsidR="00003CA9">
        <w:rPr>
          <w:rFonts w:cs="Arial"/>
          <w:bCs/>
        </w:rPr>
        <w:t xml:space="preserve">in bit-level sequences </w:t>
      </w:r>
      <w:r w:rsidR="00354547">
        <w:rPr>
          <w:rFonts w:cs="Arial"/>
          <w:bCs/>
        </w:rPr>
        <w:t xml:space="preserve">without the requirement to </w:t>
      </w:r>
      <w:r w:rsidR="0086359D">
        <w:rPr>
          <w:rFonts w:cs="Arial"/>
          <w:bCs/>
        </w:rPr>
        <w:t xml:space="preserve">include length fields, </w:t>
      </w:r>
      <w:r w:rsidR="007A6532">
        <w:rPr>
          <w:rFonts w:cs="Arial"/>
          <w:bCs/>
        </w:rPr>
        <w:t>no type identifiers or tags</w:t>
      </w:r>
      <w:r w:rsidR="00895880">
        <w:rPr>
          <w:rFonts w:cs="Arial"/>
          <w:bCs/>
        </w:rPr>
        <w:t>, and no padding</w:t>
      </w:r>
      <w:r w:rsidR="008E5667">
        <w:rPr>
          <w:rFonts w:cs="Arial"/>
          <w:bCs/>
        </w:rPr>
        <w:t xml:space="preserve">. This </w:t>
      </w:r>
      <w:r w:rsidR="00F07BED">
        <w:rPr>
          <w:rFonts w:cs="Arial"/>
          <w:bCs/>
        </w:rPr>
        <w:t>format</w:t>
      </w:r>
      <w:r w:rsidR="00370EF2">
        <w:rPr>
          <w:rFonts w:cs="Arial"/>
          <w:bCs/>
        </w:rPr>
        <w:t xml:space="preserve"> has proved to be</w:t>
      </w:r>
      <w:r w:rsidR="008E5667">
        <w:rPr>
          <w:rFonts w:cs="Arial"/>
          <w:bCs/>
        </w:rPr>
        <w:t xml:space="preserve"> </w:t>
      </w:r>
      <w:r w:rsidR="00665DE8">
        <w:rPr>
          <w:rFonts w:cs="Arial"/>
          <w:bCs/>
        </w:rPr>
        <w:t>bandwidth efficient and benefits from being</w:t>
      </w:r>
      <w:r w:rsidR="002D1984">
        <w:rPr>
          <w:rFonts w:cs="Arial"/>
          <w:bCs/>
        </w:rPr>
        <w:t xml:space="preserve"> </w:t>
      </w:r>
      <w:r w:rsidR="00E17F8B">
        <w:rPr>
          <w:rFonts w:cs="Arial"/>
          <w:bCs/>
        </w:rPr>
        <w:t>both</w:t>
      </w:r>
      <w:r w:rsidR="002D1984">
        <w:rPr>
          <w:rFonts w:cs="Arial"/>
          <w:bCs/>
        </w:rPr>
        <w:t xml:space="preserve"> human</w:t>
      </w:r>
      <w:r w:rsidR="00E17F8B">
        <w:rPr>
          <w:rFonts w:cs="Arial"/>
          <w:bCs/>
        </w:rPr>
        <w:t>-</w:t>
      </w:r>
      <w:r w:rsidR="002D1984">
        <w:rPr>
          <w:rFonts w:cs="Arial"/>
          <w:bCs/>
        </w:rPr>
        <w:t xml:space="preserve">readable and </w:t>
      </w:r>
      <w:r w:rsidR="00E17F8B">
        <w:rPr>
          <w:rFonts w:cs="Arial"/>
          <w:bCs/>
        </w:rPr>
        <w:t>machine-readable</w:t>
      </w:r>
      <w:r w:rsidR="002D1984">
        <w:rPr>
          <w:rFonts w:cs="Arial"/>
          <w:bCs/>
        </w:rPr>
        <w:t xml:space="preserve"> just </w:t>
      </w:r>
      <w:r w:rsidR="00685A75">
        <w:rPr>
          <w:rFonts w:cs="Arial"/>
          <w:bCs/>
        </w:rPr>
        <w:t xml:space="preserve">like in </w:t>
      </w:r>
      <w:r w:rsidR="00665DE8">
        <w:rPr>
          <w:rFonts w:cs="Arial"/>
          <w:bCs/>
        </w:rPr>
        <w:t xml:space="preserve">other formats </w:t>
      </w:r>
      <w:r w:rsidR="00685A75">
        <w:rPr>
          <w:rFonts w:cs="Arial"/>
          <w:bCs/>
        </w:rPr>
        <w:t>such as</w:t>
      </w:r>
      <w:r w:rsidR="002D1984">
        <w:rPr>
          <w:rFonts w:cs="Arial"/>
          <w:bCs/>
        </w:rPr>
        <w:t xml:space="preserve"> JSON or XML.</w:t>
      </w:r>
    </w:p>
    <w:p w14:paraId="6D9D0410" w14:textId="44509B94" w:rsidR="00F64EDF" w:rsidRPr="00F64EDF" w:rsidRDefault="00F64EDF" w:rsidP="00F64EDF">
      <w:pPr>
        <w:rPr>
          <w:rFonts w:cs="Arial"/>
          <w:bCs/>
        </w:rPr>
      </w:pPr>
      <w:r>
        <w:rPr>
          <w:rFonts w:cs="Arial"/>
          <w:bCs/>
        </w:rPr>
        <w:t xml:space="preserve">5G NR </w:t>
      </w:r>
      <w:r w:rsidR="00EB1152">
        <w:rPr>
          <w:rFonts w:cs="Arial"/>
          <w:bCs/>
        </w:rPr>
        <w:t xml:space="preserve">adopted ASN.1 format </w:t>
      </w:r>
      <w:r w:rsidR="00C778EA">
        <w:rPr>
          <w:rFonts w:cs="Arial"/>
          <w:bCs/>
        </w:rPr>
        <w:t xml:space="preserve">for RRC and NGAP specifications </w:t>
      </w:r>
      <w:r w:rsidR="00EB1152">
        <w:rPr>
          <w:rFonts w:cs="Arial"/>
          <w:bCs/>
        </w:rPr>
        <w:t>with</w:t>
      </w:r>
      <w:r w:rsidR="009E5462">
        <w:rPr>
          <w:rFonts w:cs="Arial"/>
          <w:bCs/>
        </w:rPr>
        <w:t xml:space="preserve"> </w:t>
      </w:r>
      <w:r w:rsidR="009E5462" w:rsidRPr="008E0183">
        <w:rPr>
          <w:rFonts w:cs="Arial"/>
          <w:bCs/>
        </w:rPr>
        <w:t>unaligned PER</w:t>
      </w:r>
      <w:r w:rsidR="009E5462">
        <w:rPr>
          <w:rFonts w:cs="Arial"/>
          <w:bCs/>
        </w:rPr>
        <w:t xml:space="preserve"> </w:t>
      </w:r>
      <w:r w:rsidR="008E0183">
        <w:rPr>
          <w:rFonts w:cs="Arial"/>
          <w:bCs/>
        </w:rPr>
        <w:t xml:space="preserve">(UPER) </w:t>
      </w:r>
      <w:r w:rsidR="00EB1152">
        <w:rPr>
          <w:rFonts w:cs="Arial"/>
          <w:bCs/>
        </w:rPr>
        <w:t>scheme for encoding/ decoding</w:t>
      </w:r>
      <w:r w:rsidR="00C778EA">
        <w:rPr>
          <w:rFonts w:cs="Arial"/>
          <w:bCs/>
        </w:rPr>
        <w:t xml:space="preserve">, which means </w:t>
      </w:r>
      <w:r w:rsidR="005F05DD">
        <w:rPr>
          <w:rFonts w:cs="Arial"/>
          <w:bCs/>
        </w:rPr>
        <w:t>the encoding/ decoding rules make it computationally heavy</w:t>
      </w:r>
      <w:r w:rsidR="00E04831">
        <w:rPr>
          <w:rFonts w:cs="Arial"/>
          <w:bCs/>
        </w:rPr>
        <w:t xml:space="preserve"> </w:t>
      </w:r>
      <w:r w:rsidR="00576E86">
        <w:rPr>
          <w:rFonts w:cs="Arial"/>
          <w:bCs/>
        </w:rPr>
        <w:t xml:space="preserve">when implemented at UE or NW, </w:t>
      </w:r>
      <w:r w:rsidR="00E04831">
        <w:rPr>
          <w:rFonts w:cs="Arial"/>
          <w:bCs/>
        </w:rPr>
        <w:t>for the following reasons.</w:t>
      </w:r>
    </w:p>
    <w:p w14:paraId="3BB1D42C" w14:textId="6D20EBC0" w:rsidR="00F64EDF" w:rsidRPr="00E04831" w:rsidRDefault="00FC3F72" w:rsidP="00E04831">
      <w:pPr>
        <w:pStyle w:val="ListParagraph"/>
        <w:numPr>
          <w:ilvl w:val="0"/>
          <w:numId w:val="11"/>
        </w:numPr>
        <w:tabs>
          <w:tab w:val="num" w:pos="720"/>
        </w:tabs>
        <w:spacing w:after="0"/>
        <w:rPr>
          <w:rFonts w:cs="Arial"/>
          <w:bCs/>
        </w:rPr>
      </w:pPr>
      <w:r>
        <w:rPr>
          <w:rFonts w:cs="Arial"/>
          <w:bCs/>
        </w:rPr>
        <w:t xml:space="preserve">Encoding/ decoding is </w:t>
      </w:r>
      <w:r w:rsidR="00F64EDF" w:rsidRPr="00FC3F72">
        <w:rPr>
          <w:rFonts w:cs="Arial"/>
          <w:b/>
        </w:rPr>
        <w:t>Bit-by-bit</w:t>
      </w:r>
      <w:r w:rsidR="00F64EDF" w:rsidRPr="00E04831">
        <w:rPr>
          <w:rFonts w:cs="Arial"/>
          <w:bCs/>
        </w:rPr>
        <w:t xml:space="preserve"> </w:t>
      </w:r>
      <w:r>
        <w:rPr>
          <w:rFonts w:cs="Arial"/>
          <w:bCs/>
        </w:rPr>
        <w:t xml:space="preserve">assembly/ </w:t>
      </w:r>
      <w:r w:rsidR="00F64EDF" w:rsidRPr="00E04831">
        <w:rPr>
          <w:rFonts w:cs="Arial"/>
          <w:bCs/>
        </w:rPr>
        <w:t>extraction</w:t>
      </w:r>
    </w:p>
    <w:p w14:paraId="3025674A" w14:textId="7BB19012" w:rsidR="00F64EDF" w:rsidRPr="00E04831" w:rsidRDefault="00F64EDF" w:rsidP="00E04831">
      <w:pPr>
        <w:pStyle w:val="ListParagraph"/>
        <w:numPr>
          <w:ilvl w:val="0"/>
          <w:numId w:val="11"/>
        </w:numPr>
        <w:tabs>
          <w:tab w:val="num" w:pos="720"/>
        </w:tabs>
        <w:spacing w:after="0"/>
        <w:rPr>
          <w:rFonts w:cs="Arial"/>
          <w:bCs/>
        </w:rPr>
      </w:pPr>
      <w:r w:rsidRPr="00FC3F72">
        <w:rPr>
          <w:rFonts w:cs="Arial"/>
          <w:b/>
        </w:rPr>
        <w:t>Conditional branches</w:t>
      </w:r>
      <w:r w:rsidRPr="00E04831">
        <w:rPr>
          <w:rFonts w:cs="Arial"/>
          <w:bCs/>
        </w:rPr>
        <w:t xml:space="preserve"> for optional fields</w:t>
      </w:r>
      <w:r w:rsidR="00B35546">
        <w:rPr>
          <w:rFonts w:cs="Arial"/>
          <w:bCs/>
        </w:rPr>
        <w:t xml:space="preserve">, which extends to </w:t>
      </w:r>
      <w:r w:rsidR="005A75F2">
        <w:rPr>
          <w:rFonts w:cs="Arial"/>
          <w:bCs/>
        </w:rPr>
        <w:t>complex branch</w:t>
      </w:r>
      <w:r w:rsidR="00574297">
        <w:rPr>
          <w:rFonts w:cs="Arial"/>
          <w:bCs/>
        </w:rPr>
        <w:t>ing</w:t>
      </w:r>
      <w:r w:rsidR="005A75F2">
        <w:rPr>
          <w:rFonts w:cs="Arial"/>
          <w:bCs/>
        </w:rPr>
        <w:t xml:space="preserve"> in larger messages</w:t>
      </w:r>
    </w:p>
    <w:p w14:paraId="25F84A6A" w14:textId="0689BFFC" w:rsidR="00F64EDF" w:rsidRPr="00E04831" w:rsidRDefault="00F64EDF" w:rsidP="00E04831">
      <w:pPr>
        <w:pStyle w:val="ListParagraph"/>
        <w:numPr>
          <w:ilvl w:val="0"/>
          <w:numId w:val="11"/>
        </w:numPr>
        <w:tabs>
          <w:tab w:val="num" w:pos="720"/>
        </w:tabs>
        <w:spacing w:after="0"/>
        <w:rPr>
          <w:rFonts w:cs="Arial"/>
          <w:bCs/>
        </w:rPr>
      </w:pPr>
      <w:r w:rsidRPr="00E04831">
        <w:rPr>
          <w:rFonts w:cs="Arial"/>
          <w:bCs/>
        </w:rPr>
        <w:t>Parsing constrained integers</w:t>
      </w:r>
      <w:r w:rsidR="0013592A">
        <w:rPr>
          <w:rFonts w:cs="Arial"/>
          <w:bCs/>
        </w:rPr>
        <w:t>, of variable sizes</w:t>
      </w:r>
    </w:p>
    <w:p w14:paraId="414B97C1" w14:textId="7DA74680" w:rsidR="00F64EDF" w:rsidRPr="00E04831" w:rsidRDefault="00F64EDF" w:rsidP="00E04831">
      <w:pPr>
        <w:pStyle w:val="ListParagraph"/>
        <w:numPr>
          <w:ilvl w:val="0"/>
          <w:numId w:val="11"/>
        </w:numPr>
        <w:tabs>
          <w:tab w:val="num" w:pos="720"/>
        </w:tabs>
        <w:spacing w:after="0"/>
        <w:rPr>
          <w:rFonts w:cs="Arial"/>
          <w:bCs/>
        </w:rPr>
      </w:pPr>
      <w:r w:rsidRPr="00E04831">
        <w:rPr>
          <w:rFonts w:cs="Arial"/>
          <w:bCs/>
        </w:rPr>
        <w:t xml:space="preserve">Aligning </w:t>
      </w:r>
      <w:r w:rsidRPr="00FC3F72">
        <w:rPr>
          <w:rFonts w:cs="Arial"/>
          <w:b/>
        </w:rPr>
        <w:t>non-byte boundaries</w:t>
      </w:r>
      <w:r w:rsidR="00573DC9">
        <w:rPr>
          <w:rFonts w:cs="Arial"/>
          <w:bCs/>
        </w:rPr>
        <w:t xml:space="preserve"> to </w:t>
      </w:r>
      <w:r w:rsidR="007F212B">
        <w:rPr>
          <w:rFonts w:cs="Arial"/>
          <w:bCs/>
        </w:rPr>
        <w:t>encode/ decode multi-bit information.</w:t>
      </w:r>
    </w:p>
    <w:p w14:paraId="1221CD84" w14:textId="77777777" w:rsidR="00F64EDF" w:rsidRDefault="00F64EDF">
      <w:pPr>
        <w:rPr>
          <w:rFonts w:cs="Arial"/>
          <w:bCs/>
        </w:rPr>
      </w:pPr>
    </w:p>
    <w:p w14:paraId="78F4887E" w14:textId="5F55D6CD" w:rsidR="009C7AAB" w:rsidRDefault="002728BF">
      <w:pPr>
        <w:rPr>
          <w:rFonts w:cs="Arial"/>
          <w:bCs/>
        </w:rPr>
      </w:pPr>
      <w:r>
        <w:rPr>
          <w:rFonts w:cs="Arial"/>
          <w:bCs/>
        </w:rPr>
        <w:t xml:space="preserve">For 6G, some RRC messages </w:t>
      </w:r>
      <w:r w:rsidR="00080F4C">
        <w:rPr>
          <w:rFonts w:cs="Arial"/>
          <w:bCs/>
        </w:rPr>
        <w:t xml:space="preserve">which requires less computational effort for encoding/ decoding must be considered for </w:t>
      </w:r>
      <w:r w:rsidR="0007150F">
        <w:rPr>
          <w:rFonts w:cs="Arial"/>
          <w:bCs/>
        </w:rPr>
        <w:t xml:space="preserve">a light RRC layer or for devices which have energy constraints or implemented in </w:t>
      </w:r>
      <w:r w:rsidR="009F1267">
        <w:rPr>
          <w:rFonts w:cs="Arial"/>
          <w:bCs/>
        </w:rPr>
        <w:t xml:space="preserve">a </w:t>
      </w:r>
      <w:r w:rsidR="00A4524A">
        <w:rPr>
          <w:rFonts w:cs="Arial"/>
          <w:bCs/>
        </w:rPr>
        <w:t xml:space="preserve">low power </w:t>
      </w:r>
      <w:r w:rsidR="009F1267">
        <w:rPr>
          <w:rFonts w:cs="Arial"/>
          <w:bCs/>
        </w:rPr>
        <w:t>deployment</w:t>
      </w:r>
      <w:r w:rsidR="00D834E9">
        <w:rPr>
          <w:rFonts w:cs="Arial"/>
          <w:bCs/>
        </w:rPr>
        <w:t xml:space="preserve"> application (especially IoT)</w:t>
      </w:r>
      <w:r w:rsidR="00C942FB">
        <w:rPr>
          <w:rFonts w:cs="Arial"/>
          <w:bCs/>
        </w:rPr>
        <w:t xml:space="preserve">. Then RAN2 should </w:t>
      </w:r>
      <w:r w:rsidR="0044619C">
        <w:rPr>
          <w:rFonts w:cs="Arial"/>
          <w:bCs/>
        </w:rPr>
        <w:t xml:space="preserve">further study and </w:t>
      </w:r>
      <w:r w:rsidR="00C942FB">
        <w:rPr>
          <w:rFonts w:cs="Arial"/>
          <w:bCs/>
        </w:rPr>
        <w:t>plan such messages to not complicate the encoding/ decoding process for device simplicity.</w:t>
      </w:r>
    </w:p>
    <w:p w14:paraId="52105DE2" w14:textId="57E2AE0E" w:rsidR="00C942FB" w:rsidRPr="006D4563" w:rsidRDefault="0044619C">
      <w:pPr>
        <w:rPr>
          <w:rFonts w:cs="Arial"/>
          <w:b/>
        </w:rPr>
      </w:pPr>
      <w:r w:rsidRPr="006D4563">
        <w:rPr>
          <w:rFonts w:cs="Arial"/>
          <w:b/>
        </w:rPr>
        <w:t xml:space="preserve">Proposal 1: </w:t>
      </w:r>
      <w:r w:rsidR="005F7B83" w:rsidRPr="006D4563">
        <w:rPr>
          <w:rFonts w:cs="Arial"/>
          <w:b/>
        </w:rPr>
        <w:t>S</w:t>
      </w:r>
      <w:r w:rsidRPr="006D4563">
        <w:rPr>
          <w:rFonts w:cs="Arial"/>
          <w:b/>
        </w:rPr>
        <w:t>tudy the complexity of the</w:t>
      </w:r>
      <w:r w:rsidR="0007188B" w:rsidRPr="006D4563">
        <w:rPr>
          <w:rFonts w:cs="Arial"/>
          <w:b/>
        </w:rPr>
        <w:t xml:space="preserve"> encoding/ decoding schemes</w:t>
      </w:r>
      <w:r w:rsidR="005F7B83" w:rsidRPr="006D4563">
        <w:rPr>
          <w:rFonts w:cs="Arial"/>
          <w:b/>
        </w:rPr>
        <w:t xml:space="preserve"> with </w:t>
      </w:r>
      <w:r w:rsidR="008B147D">
        <w:rPr>
          <w:rFonts w:cs="Arial"/>
          <w:b/>
        </w:rPr>
        <w:t xml:space="preserve">current </w:t>
      </w:r>
      <w:r w:rsidR="005F7B83" w:rsidRPr="006D4563">
        <w:rPr>
          <w:rFonts w:cs="Arial"/>
          <w:b/>
        </w:rPr>
        <w:t>ASN.1 format</w:t>
      </w:r>
      <w:r w:rsidR="008B147D">
        <w:rPr>
          <w:rFonts w:cs="Arial"/>
          <w:b/>
        </w:rPr>
        <w:t xml:space="preserve"> </w:t>
      </w:r>
      <w:r w:rsidR="008C5319">
        <w:rPr>
          <w:rFonts w:cs="Arial"/>
          <w:b/>
        </w:rPr>
        <w:t>due to</w:t>
      </w:r>
      <w:r w:rsidR="008B147D">
        <w:rPr>
          <w:rFonts w:cs="Arial"/>
          <w:b/>
        </w:rPr>
        <w:t xml:space="preserve"> multiple conditional branches or </w:t>
      </w:r>
      <w:r w:rsidR="00AF7466">
        <w:rPr>
          <w:rFonts w:cs="Arial"/>
          <w:b/>
        </w:rPr>
        <w:t>unaligned PER scheme</w:t>
      </w:r>
      <w:r w:rsidR="0045027D">
        <w:rPr>
          <w:rFonts w:cs="Arial"/>
          <w:b/>
        </w:rPr>
        <w:t xml:space="preserve">, </w:t>
      </w:r>
      <w:r w:rsidR="005568CA">
        <w:rPr>
          <w:rFonts w:cs="Arial"/>
          <w:b/>
        </w:rPr>
        <w:t xml:space="preserve">to be reduced </w:t>
      </w:r>
      <w:r w:rsidR="00C346BA">
        <w:rPr>
          <w:rFonts w:cs="Arial"/>
          <w:b/>
        </w:rPr>
        <w:t>for</w:t>
      </w:r>
      <w:r w:rsidR="0045027D">
        <w:rPr>
          <w:rFonts w:cs="Arial"/>
          <w:b/>
        </w:rPr>
        <w:t xml:space="preserve"> use cases</w:t>
      </w:r>
      <w:r w:rsidR="006B32C8">
        <w:rPr>
          <w:rFonts w:cs="Arial"/>
          <w:b/>
        </w:rPr>
        <w:t xml:space="preserve"> or applications</w:t>
      </w:r>
      <w:r w:rsidR="0045027D">
        <w:rPr>
          <w:rFonts w:cs="Arial"/>
          <w:b/>
        </w:rPr>
        <w:t xml:space="preserve"> where the messages </w:t>
      </w:r>
      <w:r w:rsidR="00D834E9">
        <w:rPr>
          <w:rFonts w:cs="Arial"/>
          <w:b/>
        </w:rPr>
        <w:t>must be less</w:t>
      </w:r>
      <w:r w:rsidR="0045027D">
        <w:rPr>
          <w:rFonts w:cs="Arial"/>
          <w:b/>
        </w:rPr>
        <w:t xml:space="preserve"> computationally intensive</w:t>
      </w:r>
      <w:r w:rsidR="000638D8">
        <w:rPr>
          <w:rFonts w:cs="Arial"/>
          <w:b/>
        </w:rPr>
        <w:t xml:space="preserve"> to encode/ decode</w:t>
      </w:r>
      <w:r w:rsidR="006B32C8">
        <w:rPr>
          <w:rFonts w:cs="Arial"/>
          <w:b/>
        </w:rPr>
        <w:t>.</w:t>
      </w:r>
    </w:p>
    <w:p w14:paraId="0FE6A56F" w14:textId="26F092DE" w:rsidR="000F6ADB" w:rsidRPr="00FD1D17" w:rsidRDefault="00FD1D17" w:rsidP="00304F4A">
      <w:pPr>
        <w:spacing w:before="240"/>
        <w:rPr>
          <w:rFonts w:cs="Arial"/>
          <w:b/>
          <w:u w:val="single"/>
        </w:rPr>
      </w:pPr>
      <w:r w:rsidRPr="00FD1D17">
        <w:rPr>
          <w:rFonts w:cs="Arial"/>
          <w:b/>
          <w:u w:val="single"/>
        </w:rPr>
        <w:t>Lower layer signalling</w:t>
      </w:r>
      <w:r w:rsidR="00010952">
        <w:rPr>
          <w:rFonts w:cs="Arial"/>
          <w:b/>
          <w:u w:val="single"/>
        </w:rPr>
        <w:t xml:space="preserve"> format</w:t>
      </w:r>
      <w:r w:rsidRPr="00FD1D17">
        <w:rPr>
          <w:rFonts w:cs="Arial"/>
          <w:b/>
          <w:u w:val="single"/>
        </w:rPr>
        <w:t xml:space="preserve"> </w:t>
      </w:r>
      <w:r w:rsidR="006615D0">
        <w:rPr>
          <w:rFonts w:cs="Arial"/>
          <w:b/>
          <w:u w:val="single"/>
        </w:rPr>
        <w:t xml:space="preserve">specified </w:t>
      </w:r>
      <w:r w:rsidRPr="00FD1D17">
        <w:rPr>
          <w:rFonts w:cs="Arial"/>
          <w:b/>
          <w:u w:val="single"/>
        </w:rPr>
        <w:t>in 5G NR.</w:t>
      </w:r>
    </w:p>
    <w:p w14:paraId="3AFCE5D4" w14:textId="5781A84C" w:rsidR="00FD1D17" w:rsidRDefault="00304F4A">
      <w:pPr>
        <w:rPr>
          <w:rFonts w:cs="Arial"/>
          <w:bCs/>
        </w:rPr>
      </w:pPr>
      <w:r>
        <w:rPr>
          <w:rFonts w:cs="Arial"/>
          <w:bCs/>
        </w:rPr>
        <w:t>Further</w:t>
      </w:r>
      <w:r w:rsidR="009D717D">
        <w:rPr>
          <w:rFonts w:cs="Arial"/>
          <w:bCs/>
        </w:rPr>
        <w:t>,</w:t>
      </w:r>
      <w:r>
        <w:rPr>
          <w:rFonts w:cs="Arial"/>
          <w:bCs/>
        </w:rPr>
        <w:t xml:space="preserve"> the </w:t>
      </w:r>
      <w:r w:rsidR="00CB6B4D">
        <w:rPr>
          <w:rFonts w:cs="Arial"/>
          <w:bCs/>
        </w:rPr>
        <w:t xml:space="preserve">lower layer </w:t>
      </w:r>
      <w:r w:rsidR="00822899">
        <w:rPr>
          <w:rFonts w:cs="Arial"/>
          <w:bCs/>
        </w:rPr>
        <w:t xml:space="preserve">control data </w:t>
      </w:r>
      <w:r w:rsidR="00CB6B4D">
        <w:rPr>
          <w:rFonts w:cs="Arial"/>
          <w:bCs/>
        </w:rPr>
        <w:t xml:space="preserve">signalling </w:t>
      </w:r>
      <w:r w:rsidR="00822899">
        <w:rPr>
          <w:rFonts w:cs="Arial"/>
          <w:bCs/>
        </w:rPr>
        <w:t xml:space="preserve">like MAC CE are </w:t>
      </w:r>
      <w:r w:rsidR="002D7D3C">
        <w:rPr>
          <w:rFonts w:cs="Arial"/>
          <w:bCs/>
        </w:rPr>
        <w:t xml:space="preserve">specified in tabular </w:t>
      </w:r>
      <w:r w:rsidR="006A40AB">
        <w:rPr>
          <w:rFonts w:cs="Arial"/>
          <w:bCs/>
        </w:rPr>
        <w:t>bitfield layout</w:t>
      </w:r>
      <w:r w:rsidR="00A92B89">
        <w:rPr>
          <w:rFonts w:cs="Arial"/>
          <w:bCs/>
        </w:rPr>
        <w:t xml:space="preserve"> with byte alignment possibility for quick encoding / decoding</w:t>
      </w:r>
      <w:r w:rsidR="00887C1A">
        <w:rPr>
          <w:rFonts w:cs="Arial"/>
          <w:bCs/>
        </w:rPr>
        <w:t>.</w:t>
      </w:r>
      <w:r w:rsidR="0074394F">
        <w:rPr>
          <w:rFonts w:cs="Arial"/>
          <w:bCs/>
        </w:rPr>
        <w:t xml:space="preserve"> </w:t>
      </w:r>
      <w:r w:rsidR="00887C1A">
        <w:rPr>
          <w:rFonts w:cs="Arial"/>
          <w:bCs/>
        </w:rPr>
        <w:t>T</w:t>
      </w:r>
      <w:r w:rsidR="0074394F">
        <w:rPr>
          <w:rFonts w:cs="Arial"/>
          <w:bCs/>
        </w:rPr>
        <w:t>hough the complexity</w:t>
      </w:r>
      <w:r w:rsidR="00B15615">
        <w:rPr>
          <w:rFonts w:cs="Arial"/>
          <w:bCs/>
        </w:rPr>
        <w:t xml:space="preserve"> and computational intensity</w:t>
      </w:r>
      <w:r w:rsidR="0074394F">
        <w:rPr>
          <w:rFonts w:cs="Arial"/>
          <w:bCs/>
        </w:rPr>
        <w:t xml:space="preserve"> is </w:t>
      </w:r>
      <w:r w:rsidR="00042676">
        <w:rPr>
          <w:rFonts w:cs="Arial"/>
          <w:bCs/>
        </w:rPr>
        <w:t>relatively</w:t>
      </w:r>
      <w:r w:rsidR="00B15615">
        <w:rPr>
          <w:rFonts w:cs="Arial"/>
          <w:bCs/>
        </w:rPr>
        <w:t xml:space="preserve"> lower than the RRC coding scheme</w:t>
      </w:r>
      <w:r w:rsidR="00A92B89">
        <w:rPr>
          <w:rFonts w:cs="Arial"/>
          <w:bCs/>
        </w:rPr>
        <w:t xml:space="preserve"> due to proper byte alignment </w:t>
      </w:r>
      <w:r w:rsidR="00322B99">
        <w:rPr>
          <w:rFonts w:cs="Arial"/>
          <w:bCs/>
        </w:rPr>
        <w:t>schemes</w:t>
      </w:r>
      <w:r w:rsidR="00042676">
        <w:rPr>
          <w:rFonts w:cs="Arial"/>
          <w:bCs/>
        </w:rPr>
        <w:t xml:space="preserve">, the </w:t>
      </w:r>
      <w:r w:rsidR="00826811">
        <w:rPr>
          <w:rFonts w:cs="Arial"/>
          <w:bCs/>
        </w:rPr>
        <w:t>major drawback for such</w:t>
      </w:r>
      <w:r w:rsidR="00686187">
        <w:rPr>
          <w:rFonts w:cs="Arial"/>
          <w:bCs/>
        </w:rPr>
        <w:t xml:space="preserve"> </w:t>
      </w:r>
      <w:r w:rsidR="00826811">
        <w:rPr>
          <w:rFonts w:cs="Arial"/>
          <w:bCs/>
        </w:rPr>
        <w:t xml:space="preserve">format </w:t>
      </w:r>
      <w:r w:rsidR="00B8565F">
        <w:rPr>
          <w:rFonts w:cs="Arial"/>
          <w:bCs/>
        </w:rPr>
        <w:t xml:space="preserve">is that, </w:t>
      </w:r>
      <w:r w:rsidR="00826811">
        <w:rPr>
          <w:rFonts w:cs="Arial"/>
          <w:bCs/>
        </w:rPr>
        <w:t>th</w:t>
      </w:r>
      <w:r w:rsidR="00B8565F">
        <w:rPr>
          <w:rFonts w:cs="Arial"/>
          <w:bCs/>
        </w:rPr>
        <w:t>e</w:t>
      </w:r>
      <w:r w:rsidR="00826811">
        <w:rPr>
          <w:rFonts w:cs="Arial"/>
          <w:bCs/>
        </w:rPr>
        <w:t xml:space="preserve">se </w:t>
      </w:r>
      <w:r w:rsidR="00EE0EC1">
        <w:rPr>
          <w:rFonts w:cs="Arial"/>
          <w:bCs/>
        </w:rPr>
        <w:t xml:space="preserve">messages </w:t>
      </w:r>
      <w:r w:rsidR="00A93B2C">
        <w:rPr>
          <w:rFonts w:cs="Arial"/>
          <w:bCs/>
        </w:rPr>
        <w:t>are</w:t>
      </w:r>
      <w:r w:rsidR="00EE0EC1">
        <w:rPr>
          <w:rFonts w:cs="Arial"/>
          <w:bCs/>
        </w:rPr>
        <w:t xml:space="preserve"> not machine readable</w:t>
      </w:r>
      <w:r w:rsidR="00686187">
        <w:rPr>
          <w:rFonts w:cs="Arial"/>
          <w:bCs/>
        </w:rPr>
        <w:t xml:space="preserve"> (or requi</w:t>
      </w:r>
      <w:r w:rsidR="00204B68">
        <w:rPr>
          <w:rFonts w:cs="Arial"/>
          <w:bCs/>
        </w:rPr>
        <w:t xml:space="preserve">res complex code </w:t>
      </w:r>
      <w:r w:rsidR="00A26594">
        <w:rPr>
          <w:rFonts w:cs="Arial"/>
          <w:bCs/>
        </w:rPr>
        <w:t xml:space="preserve">or involve image processing algorithms </w:t>
      </w:r>
      <w:r w:rsidR="00204B68">
        <w:rPr>
          <w:rFonts w:cs="Arial"/>
          <w:bCs/>
        </w:rPr>
        <w:t>to decode the format</w:t>
      </w:r>
      <w:r w:rsidR="0001343F">
        <w:rPr>
          <w:rFonts w:cs="Arial"/>
          <w:bCs/>
        </w:rPr>
        <w:t>s embedded in</w:t>
      </w:r>
      <w:r w:rsidR="00204B68">
        <w:rPr>
          <w:rFonts w:cs="Arial"/>
          <w:bCs/>
        </w:rPr>
        <w:t xml:space="preserve"> tabular</w:t>
      </w:r>
      <w:r w:rsidR="00A26594">
        <w:rPr>
          <w:rFonts w:cs="Arial"/>
          <w:bCs/>
        </w:rPr>
        <w:t xml:space="preserve"> structure</w:t>
      </w:r>
      <w:r w:rsidR="00751523">
        <w:rPr>
          <w:rFonts w:cs="Arial"/>
          <w:bCs/>
        </w:rPr>
        <w:t xml:space="preserve"> within the file</w:t>
      </w:r>
      <w:r w:rsidR="00686187">
        <w:rPr>
          <w:rFonts w:cs="Arial"/>
          <w:bCs/>
        </w:rPr>
        <w:t>)</w:t>
      </w:r>
      <w:r w:rsidR="00EE0EC1">
        <w:rPr>
          <w:rFonts w:cs="Arial"/>
          <w:bCs/>
        </w:rPr>
        <w:t>.</w:t>
      </w:r>
    </w:p>
    <w:p w14:paraId="32E67D44" w14:textId="286A4620" w:rsidR="00E46A7E" w:rsidRDefault="002264B0">
      <w:pPr>
        <w:rPr>
          <w:rFonts w:cs="Arial"/>
          <w:bCs/>
        </w:rPr>
      </w:pPr>
      <w:r>
        <w:rPr>
          <w:rFonts w:cs="Arial"/>
          <w:bCs/>
        </w:rPr>
        <w:t xml:space="preserve">With less scope for machine readable </w:t>
      </w:r>
      <w:r w:rsidR="00500888">
        <w:rPr>
          <w:rFonts w:cs="Arial"/>
          <w:bCs/>
        </w:rPr>
        <w:t xml:space="preserve">parsing of lower layer </w:t>
      </w:r>
      <w:r w:rsidR="00086E58">
        <w:rPr>
          <w:rFonts w:cs="Arial"/>
          <w:bCs/>
        </w:rPr>
        <w:t>signalling can</w:t>
      </w:r>
      <w:r w:rsidR="00743CC3">
        <w:rPr>
          <w:rFonts w:cs="Arial"/>
          <w:bCs/>
        </w:rPr>
        <w:t xml:space="preserve"> </w:t>
      </w:r>
      <w:r w:rsidR="00500888">
        <w:rPr>
          <w:rFonts w:cs="Arial"/>
          <w:bCs/>
        </w:rPr>
        <w:t xml:space="preserve">increase code </w:t>
      </w:r>
      <w:r>
        <w:rPr>
          <w:rFonts w:cs="Arial"/>
          <w:bCs/>
        </w:rPr>
        <w:t xml:space="preserve">maintenance </w:t>
      </w:r>
      <w:r w:rsidR="00500888">
        <w:rPr>
          <w:rFonts w:cs="Arial"/>
          <w:bCs/>
        </w:rPr>
        <w:t>at the developer side</w:t>
      </w:r>
      <w:r w:rsidR="005E442B">
        <w:rPr>
          <w:rFonts w:cs="Arial"/>
          <w:bCs/>
        </w:rPr>
        <w:t xml:space="preserve">, example when updating for newer features introduced </w:t>
      </w:r>
      <w:r w:rsidR="00065D7E">
        <w:rPr>
          <w:rFonts w:cs="Arial"/>
          <w:bCs/>
        </w:rPr>
        <w:t xml:space="preserve">into same messages </w:t>
      </w:r>
      <w:r w:rsidR="00AC324C">
        <w:rPr>
          <w:rFonts w:cs="Arial"/>
          <w:bCs/>
        </w:rPr>
        <w:t>as it may be r</w:t>
      </w:r>
      <w:r w:rsidR="00DE5EF0">
        <w:rPr>
          <w:rFonts w:cs="Arial"/>
          <w:bCs/>
        </w:rPr>
        <w:t xml:space="preserve">eleased over ongoing 3GPP activities in </w:t>
      </w:r>
      <w:r w:rsidR="00523109">
        <w:rPr>
          <w:rFonts w:cs="Arial"/>
          <w:bCs/>
        </w:rPr>
        <w:t>future</w:t>
      </w:r>
      <w:r w:rsidR="00DE5EF0">
        <w:rPr>
          <w:rFonts w:cs="Arial"/>
          <w:bCs/>
        </w:rPr>
        <w:t xml:space="preserve"> releases</w:t>
      </w:r>
      <w:r w:rsidR="00500888">
        <w:rPr>
          <w:rFonts w:cs="Arial"/>
          <w:bCs/>
        </w:rPr>
        <w:t>.</w:t>
      </w:r>
      <w:r w:rsidR="00DE5EF0">
        <w:rPr>
          <w:rFonts w:cs="Arial"/>
          <w:bCs/>
        </w:rPr>
        <w:t xml:space="preserve"> </w:t>
      </w:r>
      <w:r w:rsidR="00AC324C">
        <w:rPr>
          <w:rFonts w:cs="Arial"/>
          <w:bCs/>
        </w:rPr>
        <w:t>Also</w:t>
      </w:r>
      <w:r w:rsidR="00DE5EF0">
        <w:rPr>
          <w:rFonts w:cs="Arial"/>
          <w:bCs/>
        </w:rPr>
        <w:t xml:space="preserve"> currently,</w:t>
      </w:r>
      <w:r w:rsidR="00AC324C">
        <w:rPr>
          <w:rFonts w:cs="Arial"/>
          <w:bCs/>
        </w:rPr>
        <w:t xml:space="preserve"> </w:t>
      </w:r>
      <w:r w:rsidR="00555952">
        <w:rPr>
          <w:rFonts w:cs="Arial"/>
          <w:bCs/>
        </w:rPr>
        <w:t>to avoid such maintenance or unnecessary updating of existing code</w:t>
      </w:r>
      <w:r w:rsidR="001129FF">
        <w:rPr>
          <w:rFonts w:cs="Arial"/>
          <w:bCs/>
        </w:rPr>
        <w:t xml:space="preserve"> at the </w:t>
      </w:r>
      <w:r w:rsidR="00E32762">
        <w:rPr>
          <w:rFonts w:cs="Arial"/>
          <w:bCs/>
        </w:rPr>
        <w:t>development side</w:t>
      </w:r>
      <w:r w:rsidR="00555952">
        <w:rPr>
          <w:rFonts w:cs="Arial"/>
          <w:bCs/>
        </w:rPr>
        <w:t xml:space="preserve">, </w:t>
      </w:r>
      <w:r w:rsidR="001129FF">
        <w:rPr>
          <w:rFonts w:cs="Arial"/>
          <w:bCs/>
        </w:rPr>
        <w:t xml:space="preserve">for every </w:t>
      </w:r>
      <w:r w:rsidR="006626BE">
        <w:rPr>
          <w:rFonts w:cs="Arial"/>
          <w:bCs/>
        </w:rPr>
        <w:t xml:space="preserve">new </w:t>
      </w:r>
      <w:r w:rsidR="0010082D">
        <w:rPr>
          <w:rFonts w:cs="Arial"/>
          <w:bCs/>
        </w:rPr>
        <w:t>release</w:t>
      </w:r>
      <w:r w:rsidR="001129FF">
        <w:rPr>
          <w:rFonts w:cs="Arial"/>
          <w:bCs/>
        </w:rPr>
        <w:t xml:space="preserve"> </w:t>
      </w:r>
      <w:r w:rsidR="00555952">
        <w:rPr>
          <w:rFonts w:cs="Arial"/>
          <w:bCs/>
        </w:rPr>
        <w:t xml:space="preserve">RAN2 </w:t>
      </w:r>
      <w:r w:rsidR="0010082D">
        <w:rPr>
          <w:rFonts w:cs="Arial"/>
          <w:bCs/>
        </w:rPr>
        <w:t xml:space="preserve">has </w:t>
      </w:r>
      <w:r w:rsidR="00E00C8B">
        <w:rPr>
          <w:rFonts w:cs="Arial"/>
          <w:bCs/>
        </w:rPr>
        <w:t>chose</w:t>
      </w:r>
      <w:r w:rsidR="0010082D">
        <w:rPr>
          <w:rFonts w:cs="Arial"/>
          <w:bCs/>
        </w:rPr>
        <w:t>n</w:t>
      </w:r>
      <w:r w:rsidR="00E00C8B">
        <w:rPr>
          <w:rFonts w:cs="Arial"/>
          <w:bCs/>
        </w:rPr>
        <w:t xml:space="preserve"> new LCIDs </w:t>
      </w:r>
      <w:r w:rsidR="005C136E">
        <w:rPr>
          <w:rFonts w:cs="Arial"/>
          <w:bCs/>
        </w:rPr>
        <w:t xml:space="preserve">(as in MAC layer) </w:t>
      </w:r>
      <w:r w:rsidR="00E00C8B">
        <w:rPr>
          <w:rFonts w:cs="Arial"/>
          <w:bCs/>
        </w:rPr>
        <w:t xml:space="preserve">for the same feature </w:t>
      </w:r>
      <w:r w:rsidR="005C136E">
        <w:rPr>
          <w:rFonts w:cs="Arial"/>
          <w:bCs/>
        </w:rPr>
        <w:t xml:space="preserve">despite many fields of ‘old LCID’ and the ‘new LCID’ </w:t>
      </w:r>
      <w:r w:rsidR="003834D6">
        <w:rPr>
          <w:rFonts w:cs="Arial"/>
          <w:bCs/>
        </w:rPr>
        <w:t xml:space="preserve">messages </w:t>
      </w:r>
      <w:r w:rsidR="00383C54">
        <w:rPr>
          <w:rFonts w:cs="Arial"/>
          <w:bCs/>
        </w:rPr>
        <w:t>can be</w:t>
      </w:r>
      <w:r w:rsidR="005C136E">
        <w:rPr>
          <w:rFonts w:cs="Arial"/>
          <w:bCs/>
        </w:rPr>
        <w:t xml:space="preserve"> almost the same.</w:t>
      </w:r>
      <w:r w:rsidR="00F937E9">
        <w:rPr>
          <w:rFonts w:cs="Arial"/>
          <w:bCs/>
        </w:rPr>
        <w:t xml:space="preserve"> Best example </w:t>
      </w:r>
      <w:r w:rsidR="00733799">
        <w:rPr>
          <w:rFonts w:cs="Arial"/>
          <w:bCs/>
        </w:rPr>
        <w:t xml:space="preserve">here </w:t>
      </w:r>
      <w:r w:rsidR="00F937E9">
        <w:rPr>
          <w:rFonts w:cs="Arial"/>
          <w:bCs/>
        </w:rPr>
        <w:t>for such duplicated field</w:t>
      </w:r>
      <w:r w:rsidR="0010082D">
        <w:rPr>
          <w:rFonts w:cs="Arial"/>
          <w:bCs/>
        </w:rPr>
        <w:t>s</w:t>
      </w:r>
      <w:r w:rsidR="00F937E9">
        <w:rPr>
          <w:rFonts w:cs="Arial"/>
          <w:bCs/>
        </w:rPr>
        <w:t xml:space="preserve"> in multiple LCIDs</w:t>
      </w:r>
      <w:r w:rsidR="00F300DC">
        <w:rPr>
          <w:rFonts w:cs="Arial"/>
          <w:bCs/>
        </w:rPr>
        <w:t xml:space="preserve"> is</w:t>
      </w:r>
      <w:r w:rsidR="0010082D">
        <w:rPr>
          <w:rFonts w:cs="Arial"/>
          <w:bCs/>
        </w:rPr>
        <w:t xml:space="preserve"> in</w:t>
      </w:r>
      <w:r w:rsidR="00F300DC">
        <w:rPr>
          <w:rFonts w:cs="Arial"/>
          <w:bCs/>
        </w:rPr>
        <w:t xml:space="preserve"> LTM</w:t>
      </w:r>
      <w:r w:rsidR="0010082D">
        <w:rPr>
          <w:rFonts w:cs="Arial"/>
          <w:bCs/>
        </w:rPr>
        <w:t xml:space="preserve">, </w:t>
      </w:r>
      <w:r w:rsidR="008810A1">
        <w:rPr>
          <w:rFonts w:cs="Arial"/>
          <w:bCs/>
        </w:rPr>
        <w:t>whe</w:t>
      </w:r>
      <w:r w:rsidR="0028559D">
        <w:rPr>
          <w:rFonts w:cs="Arial"/>
          <w:bCs/>
        </w:rPr>
        <w:t>n</w:t>
      </w:r>
      <w:r w:rsidR="00F300DC">
        <w:rPr>
          <w:rFonts w:cs="Arial"/>
          <w:bCs/>
        </w:rPr>
        <w:t xml:space="preserve"> RAN2 </w:t>
      </w:r>
      <w:r w:rsidR="008810A1">
        <w:rPr>
          <w:rFonts w:cs="Arial"/>
          <w:bCs/>
        </w:rPr>
        <w:t xml:space="preserve">has </w:t>
      </w:r>
      <w:r w:rsidR="00F300DC">
        <w:rPr>
          <w:rFonts w:cs="Arial"/>
          <w:bCs/>
        </w:rPr>
        <w:t xml:space="preserve">worked on </w:t>
      </w:r>
      <w:r w:rsidR="008722A8">
        <w:rPr>
          <w:rFonts w:cs="Arial"/>
          <w:bCs/>
        </w:rPr>
        <w:t>LTM</w:t>
      </w:r>
      <w:r w:rsidR="001F3B1C">
        <w:rPr>
          <w:rFonts w:cs="Arial"/>
          <w:bCs/>
        </w:rPr>
        <w:t xml:space="preserve"> feature across multiple releases. </w:t>
      </w:r>
      <w:r w:rsidR="00C2022D">
        <w:rPr>
          <w:rFonts w:cs="Arial"/>
          <w:bCs/>
        </w:rPr>
        <w:t>Then</w:t>
      </w:r>
      <w:r w:rsidR="001F3B1C">
        <w:rPr>
          <w:rFonts w:cs="Arial"/>
          <w:bCs/>
        </w:rPr>
        <w:t xml:space="preserve">, </w:t>
      </w:r>
      <w:r w:rsidR="00122188">
        <w:rPr>
          <w:rFonts w:cs="Arial"/>
          <w:bCs/>
        </w:rPr>
        <w:t>“</w:t>
      </w:r>
      <w:r w:rsidR="001F3B1C" w:rsidRPr="001F3B1C">
        <w:rPr>
          <w:rFonts w:cs="Arial"/>
          <w:bCs/>
        </w:rPr>
        <w:t>LTM Cell Switch Command MAC CE</w:t>
      </w:r>
      <w:r w:rsidR="00122188">
        <w:rPr>
          <w:rFonts w:cs="Arial"/>
          <w:bCs/>
        </w:rPr>
        <w:t>”</w:t>
      </w:r>
      <w:r w:rsidR="001F3B1C">
        <w:rPr>
          <w:rFonts w:cs="Arial"/>
          <w:bCs/>
        </w:rPr>
        <w:t xml:space="preserve"> was introduced in Rel-18</w:t>
      </w:r>
      <w:r w:rsidR="008810A1">
        <w:rPr>
          <w:rFonts w:cs="Arial"/>
          <w:bCs/>
        </w:rPr>
        <w:t xml:space="preserve"> with specific fields and later in </w:t>
      </w:r>
      <w:r w:rsidR="00C2022D">
        <w:rPr>
          <w:rFonts w:cs="Arial"/>
          <w:bCs/>
        </w:rPr>
        <w:t xml:space="preserve">Rel-19 further introduced additional LCID </w:t>
      </w:r>
      <w:r w:rsidR="00122188">
        <w:rPr>
          <w:rFonts w:cs="Arial"/>
          <w:bCs/>
        </w:rPr>
        <w:t xml:space="preserve">as </w:t>
      </w:r>
      <w:r w:rsidR="00122188">
        <w:rPr>
          <w:rFonts w:cs="Arial"/>
          <w:bCs/>
          <w:lang w:val="en-US"/>
        </w:rPr>
        <w:t>“</w:t>
      </w:r>
      <w:r w:rsidR="00122188" w:rsidRPr="00122188">
        <w:rPr>
          <w:rFonts w:cs="Arial"/>
          <w:bCs/>
        </w:rPr>
        <w:t>Enhanced LTM Cell Switch Command MAC CE</w:t>
      </w:r>
      <w:r w:rsidR="00122188">
        <w:rPr>
          <w:rFonts w:cs="Arial"/>
          <w:bCs/>
        </w:rPr>
        <w:t>”, when comparing these two message the only difference</w:t>
      </w:r>
      <w:r w:rsidR="0028559D">
        <w:rPr>
          <w:rFonts w:cs="Arial"/>
          <w:bCs/>
        </w:rPr>
        <w:t xml:space="preserve"> </w:t>
      </w:r>
      <w:r w:rsidR="00E46A7E">
        <w:rPr>
          <w:rFonts w:cs="Arial"/>
          <w:bCs/>
        </w:rPr>
        <w:t>i</w:t>
      </w:r>
      <w:r w:rsidR="00733799">
        <w:rPr>
          <w:rFonts w:cs="Arial"/>
          <w:bCs/>
        </w:rPr>
        <w:t>s the</w:t>
      </w:r>
      <w:r w:rsidR="00E46A7E">
        <w:rPr>
          <w:rFonts w:cs="Arial"/>
          <w:bCs/>
        </w:rPr>
        <w:t xml:space="preserve"> </w:t>
      </w:r>
      <w:r w:rsidR="000E40C8">
        <w:rPr>
          <w:rFonts w:cs="Arial"/>
          <w:bCs/>
        </w:rPr>
        <w:t>“</w:t>
      </w:r>
      <w:r w:rsidR="00E46A7E">
        <w:rPr>
          <w:rFonts w:cs="Arial"/>
          <w:bCs/>
        </w:rPr>
        <w:t>NCC value</w:t>
      </w:r>
      <w:r w:rsidR="000E40C8">
        <w:rPr>
          <w:rFonts w:cs="Arial"/>
          <w:bCs/>
        </w:rPr>
        <w:t>”</w:t>
      </w:r>
      <w:r w:rsidR="00E46A7E">
        <w:rPr>
          <w:rFonts w:cs="Arial"/>
          <w:bCs/>
        </w:rPr>
        <w:t xml:space="preserve"> </w:t>
      </w:r>
      <w:r w:rsidR="0028559D">
        <w:rPr>
          <w:rFonts w:cs="Arial"/>
          <w:bCs/>
        </w:rPr>
        <w:t xml:space="preserve">which was </w:t>
      </w:r>
      <w:r w:rsidR="00E46A7E">
        <w:rPr>
          <w:rFonts w:cs="Arial"/>
          <w:bCs/>
        </w:rPr>
        <w:t>required only for inter-CU LTM</w:t>
      </w:r>
      <w:r w:rsidR="000E40C8">
        <w:rPr>
          <w:rFonts w:cs="Arial"/>
          <w:bCs/>
        </w:rPr>
        <w:t xml:space="preserve"> in Rel-19 case</w:t>
      </w:r>
      <w:r w:rsidR="00E46A7E">
        <w:rPr>
          <w:rFonts w:cs="Arial"/>
          <w:bCs/>
        </w:rPr>
        <w:t>.</w:t>
      </w:r>
      <w:r w:rsidR="0039621F">
        <w:rPr>
          <w:rFonts w:cs="Arial"/>
          <w:bCs/>
        </w:rPr>
        <w:t xml:space="preserve"> This also creates bottleneck to the number of LCIDs </w:t>
      </w:r>
      <w:r w:rsidR="007E1897">
        <w:rPr>
          <w:rFonts w:cs="Arial"/>
          <w:bCs/>
        </w:rPr>
        <w:t>used from the available</w:t>
      </w:r>
      <w:r w:rsidR="0039621F">
        <w:rPr>
          <w:rFonts w:cs="Arial"/>
          <w:bCs/>
        </w:rPr>
        <w:t xml:space="preserve"> </w:t>
      </w:r>
      <w:r w:rsidR="00265EDE">
        <w:rPr>
          <w:rFonts w:cs="Arial"/>
          <w:bCs/>
        </w:rPr>
        <w:t>range and</w:t>
      </w:r>
      <w:r w:rsidR="00C30637">
        <w:rPr>
          <w:rFonts w:cs="Arial"/>
          <w:bCs/>
        </w:rPr>
        <w:t xml:space="preserve"> then </w:t>
      </w:r>
      <w:r w:rsidR="00161B65">
        <w:rPr>
          <w:rFonts w:cs="Arial"/>
          <w:bCs/>
        </w:rPr>
        <w:t>increases the size of the</w:t>
      </w:r>
      <w:r w:rsidR="00C72173">
        <w:rPr>
          <w:rFonts w:cs="Arial"/>
          <w:bCs/>
        </w:rPr>
        <w:t xml:space="preserve"> LCID field </w:t>
      </w:r>
      <w:r w:rsidR="00161B65">
        <w:rPr>
          <w:rFonts w:cs="Arial"/>
          <w:bCs/>
        </w:rPr>
        <w:t xml:space="preserve">required to </w:t>
      </w:r>
      <w:r w:rsidR="00785FFF">
        <w:rPr>
          <w:rFonts w:cs="Arial"/>
          <w:bCs/>
        </w:rPr>
        <w:t>define new</w:t>
      </w:r>
      <w:r w:rsidR="00733799">
        <w:rPr>
          <w:rFonts w:cs="Arial"/>
          <w:bCs/>
        </w:rPr>
        <w:t>er</w:t>
      </w:r>
      <w:r w:rsidR="00785FFF">
        <w:rPr>
          <w:rFonts w:cs="Arial"/>
          <w:bCs/>
        </w:rPr>
        <w:t xml:space="preserve"> messages</w:t>
      </w:r>
      <w:r w:rsidR="007978A4">
        <w:rPr>
          <w:rFonts w:cs="Arial"/>
          <w:bCs/>
        </w:rPr>
        <w:t xml:space="preserve"> (especially when consumed by same feature with</w:t>
      </w:r>
      <w:r w:rsidR="00234BE4">
        <w:rPr>
          <w:rFonts w:cs="Arial"/>
          <w:bCs/>
        </w:rPr>
        <w:t xml:space="preserve"> many</w:t>
      </w:r>
      <w:r w:rsidR="007978A4">
        <w:rPr>
          <w:rFonts w:cs="Arial"/>
          <w:bCs/>
        </w:rPr>
        <w:t xml:space="preserve"> duplicated fields)</w:t>
      </w:r>
      <w:r w:rsidR="00C72173">
        <w:rPr>
          <w:rFonts w:cs="Arial"/>
          <w:bCs/>
        </w:rPr>
        <w:t>.</w:t>
      </w:r>
    </w:p>
    <w:p w14:paraId="3043C36F" w14:textId="07C1B45F" w:rsidR="00E042E1" w:rsidRDefault="00E042E1" w:rsidP="00EB3493">
      <w:pPr>
        <w:jc w:val="center"/>
        <w:rPr>
          <w:rFonts w:cs="Arial"/>
          <w:bCs/>
        </w:rPr>
      </w:pPr>
      <w:r w:rsidRPr="00E042E1">
        <w:rPr>
          <w:rFonts w:cs="Arial"/>
          <w:bCs/>
          <w:noProof/>
        </w:rPr>
        <w:drawing>
          <wp:inline distT="0" distB="0" distL="0" distR="0" wp14:anchorId="6D132E82" wp14:editId="4171D8D3">
            <wp:extent cx="2627445" cy="2266122"/>
            <wp:effectExtent l="0" t="0" r="1905" b="1270"/>
            <wp:docPr id="6679084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908454" name=""/>
                    <pic:cNvPicPr/>
                  </pic:nvPicPr>
                  <pic:blipFill>
                    <a:blip r:embed="rId10"/>
                    <a:stretch>
                      <a:fillRect/>
                    </a:stretch>
                  </pic:blipFill>
                  <pic:spPr>
                    <a:xfrm>
                      <a:off x="0" y="0"/>
                      <a:ext cx="2643414" cy="2279895"/>
                    </a:xfrm>
                    <a:prstGeom prst="rect">
                      <a:avLst/>
                    </a:prstGeom>
                  </pic:spPr>
                </pic:pic>
              </a:graphicData>
            </a:graphic>
          </wp:inline>
        </w:drawing>
      </w:r>
      <w:r w:rsidR="00573BEB">
        <w:rPr>
          <w:rFonts w:cs="Arial"/>
          <w:bCs/>
        </w:rPr>
        <w:t xml:space="preserve">                 </w:t>
      </w:r>
      <w:r w:rsidR="00EB3493" w:rsidRPr="00EB3493">
        <w:rPr>
          <w:rFonts w:cs="Arial"/>
          <w:bCs/>
          <w:noProof/>
        </w:rPr>
        <w:drawing>
          <wp:inline distT="0" distB="0" distL="0" distR="0" wp14:anchorId="0118AFD8" wp14:editId="76BCF7C9">
            <wp:extent cx="2767054" cy="2214411"/>
            <wp:effectExtent l="0" t="0" r="0" b="0"/>
            <wp:docPr id="1695168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5168375" name=""/>
                    <pic:cNvPicPr/>
                  </pic:nvPicPr>
                  <pic:blipFill>
                    <a:blip r:embed="rId11"/>
                    <a:stretch>
                      <a:fillRect/>
                    </a:stretch>
                  </pic:blipFill>
                  <pic:spPr>
                    <a:xfrm>
                      <a:off x="0" y="0"/>
                      <a:ext cx="2781915" cy="2226304"/>
                    </a:xfrm>
                    <a:prstGeom prst="rect">
                      <a:avLst/>
                    </a:prstGeom>
                  </pic:spPr>
                </pic:pic>
              </a:graphicData>
            </a:graphic>
          </wp:inline>
        </w:drawing>
      </w:r>
    </w:p>
    <w:p w14:paraId="55BD342F" w14:textId="262702E5" w:rsidR="009D271C" w:rsidRDefault="009D271C" w:rsidP="00DA429E">
      <w:pPr>
        <w:spacing w:after="0"/>
        <w:rPr>
          <w:rFonts w:cs="Arial"/>
          <w:b/>
        </w:rPr>
      </w:pPr>
      <w:r w:rsidRPr="009D271C">
        <w:rPr>
          <w:rFonts w:cs="Arial"/>
          <w:b/>
        </w:rPr>
        <w:t xml:space="preserve">Observation 1: </w:t>
      </w:r>
      <w:r w:rsidR="00DA429E">
        <w:rPr>
          <w:rFonts w:cs="Arial"/>
          <w:b/>
        </w:rPr>
        <w:t>S</w:t>
      </w:r>
      <w:r w:rsidR="00BF1E5D">
        <w:rPr>
          <w:rFonts w:cs="Arial"/>
          <w:b/>
        </w:rPr>
        <w:t>pecifying message</w:t>
      </w:r>
      <w:r w:rsidR="00405C4A">
        <w:rPr>
          <w:rFonts w:cs="Arial"/>
          <w:b/>
        </w:rPr>
        <w:t>s</w:t>
      </w:r>
      <w:r w:rsidR="00BF1E5D">
        <w:rPr>
          <w:rFonts w:cs="Arial"/>
          <w:b/>
        </w:rPr>
        <w:t xml:space="preserve"> in t</w:t>
      </w:r>
      <w:r w:rsidR="00DD4F57">
        <w:rPr>
          <w:rFonts w:cs="Arial"/>
          <w:b/>
        </w:rPr>
        <w:t>abular bitfield layout</w:t>
      </w:r>
      <w:r w:rsidR="00BF1E5D">
        <w:rPr>
          <w:rFonts w:cs="Arial"/>
          <w:b/>
        </w:rPr>
        <w:t>, especially for</w:t>
      </w:r>
      <w:r w:rsidR="00DD4F57">
        <w:rPr>
          <w:rFonts w:cs="Arial"/>
          <w:b/>
        </w:rPr>
        <w:t xml:space="preserve"> lower layer signalling like MAC CE</w:t>
      </w:r>
      <w:r w:rsidR="009B3143">
        <w:rPr>
          <w:rFonts w:cs="Arial"/>
          <w:b/>
        </w:rPr>
        <w:t xml:space="preserve"> has certain drawbacks </w:t>
      </w:r>
      <w:r w:rsidR="001F3BA1">
        <w:rPr>
          <w:rFonts w:cs="Arial"/>
          <w:b/>
        </w:rPr>
        <w:t xml:space="preserve">currently </w:t>
      </w:r>
      <w:r w:rsidR="00265EDE">
        <w:rPr>
          <w:rFonts w:cs="Arial"/>
          <w:b/>
        </w:rPr>
        <w:t xml:space="preserve">as </w:t>
      </w:r>
      <w:r w:rsidR="001F3BA1">
        <w:rPr>
          <w:rFonts w:cs="Arial"/>
          <w:b/>
        </w:rPr>
        <w:t>in 5G</w:t>
      </w:r>
      <w:r w:rsidR="00265EDE">
        <w:rPr>
          <w:rFonts w:cs="Arial"/>
          <w:b/>
        </w:rPr>
        <w:t xml:space="preserve"> NR</w:t>
      </w:r>
      <w:r w:rsidR="00DA429E">
        <w:rPr>
          <w:rFonts w:cs="Arial"/>
          <w:b/>
        </w:rPr>
        <w:t>, like,</w:t>
      </w:r>
    </w:p>
    <w:p w14:paraId="31464B59" w14:textId="2534A12D" w:rsidR="00405C4A" w:rsidRDefault="0082490F" w:rsidP="00DA429E">
      <w:pPr>
        <w:pStyle w:val="ListParagraph"/>
        <w:numPr>
          <w:ilvl w:val="0"/>
          <w:numId w:val="12"/>
        </w:numPr>
        <w:rPr>
          <w:rFonts w:cs="Arial"/>
          <w:b/>
        </w:rPr>
      </w:pPr>
      <w:r>
        <w:rPr>
          <w:rFonts w:cs="Arial"/>
          <w:b/>
        </w:rPr>
        <w:t>Excessive use of LCIDs for same feature</w:t>
      </w:r>
      <w:r w:rsidR="002F51D0">
        <w:rPr>
          <w:rFonts w:cs="Arial"/>
          <w:b/>
        </w:rPr>
        <w:t xml:space="preserve"> or messages</w:t>
      </w:r>
      <w:r>
        <w:rPr>
          <w:rFonts w:cs="Arial"/>
          <w:b/>
        </w:rPr>
        <w:t xml:space="preserve"> defined over multiple releases, with the intention to upgrade the feature</w:t>
      </w:r>
      <w:r w:rsidR="00273715">
        <w:rPr>
          <w:rFonts w:cs="Arial"/>
          <w:b/>
        </w:rPr>
        <w:t xml:space="preserve"> but resulting in </w:t>
      </w:r>
      <w:r w:rsidR="00812126">
        <w:rPr>
          <w:rFonts w:cs="Arial"/>
          <w:b/>
        </w:rPr>
        <w:t>only</w:t>
      </w:r>
      <w:r w:rsidR="00273715">
        <w:rPr>
          <w:rFonts w:cs="Arial"/>
          <w:b/>
        </w:rPr>
        <w:t xml:space="preserve"> duplicated fields over multiple messages.</w:t>
      </w:r>
    </w:p>
    <w:p w14:paraId="548EA22F" w14:textId="51B2C916" w:rsidR="00DA429E" w:rsidRPr="00DA429E" w:rsidRDefault="00BF1E5D" w:rsidP="00DA429E">
      <w:pPr>
        <w:pStyle w:val="ListParagraph"/>
        <w:numPr>
          <w:ilvl w:val="0"/>
          <w:numId w:val="12"/>
        </w:numPr>
        <w:rPr>
          <w:rFonts w:cs="Arial"/>
          <w:b/>
        </w:rPr>
      </w:pPr>
      <w:r>
        <w:rPr>
          <w:rFonts w:cs="Arial"/>
          <w:b/>
        </w:rPr>
        <w:t>The</w:t>
      </w:r>
      <w:r w:rsidR="001F3BA1">
        <w:rPr>
          <w:rFonts w:cs="Arial"/>
          <w:b/>
        </w:rPr>
        <w:t xml:space="preserve"> layout is not </w:t>
      </w:r>
      <w:r w:rsidR="007B2B29">
        <w:rPr>
          <w:rFonts w:cs="Arial"/>
          <w:b/>
        </w:rPr>
        <w:t xml:space="preserve">suitable for machine readable parsers to be implemented for efficient maintenance of the code, and </w:t>
      </w:r>
      <w:r w:rsidR="00405C4A">
        <w:rPr>
          <w:rFonts w:cs="Arial"/>
          <w:b/>
        </w:rPr>
        <w:t>maintenance</w:t>
      </w:r>
      <w:r w:rsidR="007B2B29">
        <w:rPr>
          <w:rFonts w:cs="Arial"/>
          <w:b/>
        </w:rPr>
        <w:t xml:space="preserve"> of such formats are </w:t>
      </w:r>
      <w:r w:rsidR="00405C4A">
        <w:rPr>
          <w:rFonts w:cs="Arial"/>
          <w:b/>
        </w:rPr>
        <w:t xml:space="preserve">clearly an overhead to the </w:t>
      </w:r>
      <w:r w:rsidR="007457B5">
        <w:rPr>
          <w:rFonts w:cs="Arial"/>
          <w:b/>
        </w:rPr>
        <w:t>development</w:t>
      </w:r>
      <w:r w:rsidR="00405C4A">
        <w:rPr>
          <w:rFonts w:cs="Arial"/>
          <w:b/>
        </w:rPr>
        <w:t xml:space="preserve"> personal</w:t>
      </w:r>
      <w:r w:rsidR="007B2B29">
        <w:rPr>
          <w:rFonts w:cs="Arial"/>
          <w:b/>
        </w:rPr>
        <w:t>.</w:t>
      </w:r>
    </w:p>
    <w:p w14:paraId="1E6557F6" w14:textId="2317F4E6" w:rsidR="001E10A2" w:rsidRDefault="00DC0F98" w:rsidP="002D0BF6">
      <w:pPr>
        <w:spacing w:before="240"/>
        <w:rPr>
          <w:b/>
          <w:u w:val="single"/>
        </w:rPr>
      </w:pPr>
      <w:r>
        <w:rPr>
          <w:b/>
          <w:u w:val="single"/>
        </w:rPr>
        <w:t>Aligned PER</w:t>
      </w:r>
      <w:r w:rsidR="002D0BF6" w:rsidRPr="00D17534">
        <w:rPr>
          <w:b/>
          <w:u w:val="single"/>
        </w:rPr>
        <w:t xml:space="preserve"> ASN.1 format for </w:t>
      </w:r>
      <w:r w:rsidR="00D17534" w:rsidRPr="00D17534">
        <w:rPr>
          <w:b/>
          <w:u w:val="single"/>
        </w:rPr>
        <w:t xml:space="preserve">light RRC </w:t>
      </w:r>
      <w:r w:rsidR="00301A8E">
        <w:rPr>
          <w:b/>
          <w:u w:val="single"/>
        </w:rPr>
        <w:t>operations</w:t>
      </w:r>
      <w:r w:rsidR="00D17534" w:rsidRPr="00D17534">
        <w:rPr>
          <w:b/>
          <w:u w:val="single"/>
        </w:rPr>
        <w:t xml:space="preserve"> and lower layer signalling like MAC CE</w:t>
      </w:r>
    </w:p>
    <w:p w14:paraId="59994A92" w14:textId="4335F622" w:rsidR="00D947FE" w:rsidRDefault="0001641A" w:rsidP="00D947FE">
      <w:pPr>
        <w:rPr>
          <w:bCs/>
        </w:rPr>
      </w:pPr>
      <w:r>
        <w:rPr>
          <w:bCs/>
        </w:rPr>
        <w:t>Aligned packet encoding rule (</w:t>
      </w:r>
      <w:r w:rsidR="00825FFC" w:rsidRPr="00825FFC">
        <w:rPr>
          <w:bCs/>
        </w:rPr>
        <w:t>APER</w:t>
      </w:r>
      <w:r>
        <w:rPr>
          <w:bCs/>
        </w:rPr>
        <w:t>)</w:t>
      </w:r>
      <w:r w:rsidR="00825FFC" w:rsidRPr="00825FFC">
        <w:rPr>
          <w:bCs/>
        </w:rPr>
        <w:t xml:space="preserve"> </w:t>
      </w:r>
      <w:r w:rsidR="00D22BCA">
        <w:rPr>
          <w:bCs/>
        </w:rPr>
        <w:t xml:space="preserve">in ASN.1 </w:t>
      </w:r>
      <w:r w:rsidR="00825FFC" w:rsidRPr="00825FFC">
        <w:rPr>
          <w:bCs/>
        </w:rPr>
        <w:t>is a standardized ASN.1 encoding rule defined by ITU-T X.691. It is a variant of PER that applies byte-alignment rules to simplify parsing and reduce CPU complexity, at the cost of slightly larger encoded messages.</w:t>
      </w:r>
      <w:r w:rsidR="00D947FE">
        <w:rPr>
          <w:bCs/>
        </w:rPr>
        <w:t xml:space="preserve"> In APER, s</w:t>
      </w:r>
      <w:r w:rsidR="00D947FE" w:rsidRPr="00D947FE">
        <w:rPr>
          <w:bCs/>
        </w:rPr>
        <w:t xml:space="preserve">ome fields </w:t>
      </w:r>
      <w:r w:rsidR="00D947FE" w:rsidRPr="00D947FE">
        <w:t>start on the nearest byte (8-bit) boundary</w:t>
      </w:r>
      <w:r w:rsidR="00D947FE">
        <w:rPr>
          <w:bCs/>
        </w:rPr>
        <w:t>, p</w:t>
      </w:r>
      <w:r w:rsidR="00D947FE" w:rsidRPr="00D947FE">
        <w:rPr>
          <w:bCs/>
        </w:rPr>
        <w:t>adding bits may be inserted to force alignment</w:t>
      </w:r>
      <w:r w:rsidR="00D947FE">
        <w:rPr>
          <w:bCs/>
        </w:rPr>
        <w:t>, m</w:t>
      </w:r>
      <w:r w:rsidR="00D947FE" w:rsidRPr="00D947FE">
        <w:rPr>
          <w:bCs/>
        </w:rPr>
        <w:t>ost length determinants and open types are byte</w:t>
      </w:r>
      <w:r w:rsidR="00D947FE" w:rsidRPr="00D947FE">
        <w:rPr>
          <w:bCs/>
        </w:rPr>
        <w:noBreakHyphen/>
        <w:t>aligned</w:t>
      </w:r>
      <w:r w:rsidR="00D947FE">
        <w:rPr>
          <w:bCs/>
        </w:rPr>
        <w:t>.</w:t>
      </w:r>
      <w:r w:rsidR="006E2E0E">
        <w:rPr>
          <w:bCs/>
        </w:rPr>
        <w:t xml:space="preserve"> Example for APER ASN.1 coding </w:t>
      </w:r>
      <w:r w:rsidR="002E0219">
        <w:rPr>
          <w:bCs/>
        </w:rPr>
        <w:t>is</w:t>
      </w:r>
      <w:r w:rsidR="006E2E0E">
        <w:rPr>
          <w:bCs/>
        </w:rPr>
        <w:t xml:space="preserve"> shown below,</w:t>
      </w:r>
    </w:p>
    <w:p w14:paraId="24FCDA47" w14:textId="11A7CBE6" w:rsidR="006E2E0E" w:rsidRPr="006E2E0E" w:rsidRDefault="00A87C79" w:rsidP="002A08F0">
      <w:pPr>
        <w:spacing w:after="0"/>
        <w:ind w:left="852"/>
        <w:rPr>
          <w:bCs/>
        </w:rPr>
      </w:pPr>
      <w:r>
        <w:rPr>
          <w:bCs/>
        </w:rPr>
        <w:lastRenderedPageBreak/>
        <w:t>Example</w:t>
      </w:r>
      <w:r w:rsidR="002A08F0">
        <w:rPr>
          <w:bCs/>
        </w:rPr>
        <w:t>-</w:t>
      </w:r>
      <w:r>
        <w:rPr>
          <w:bCs/>
        </w:rPr>
        <w:t>Function</w:t>
      </w:r>
      <w:r w:rsidR="006E2E0E" w:rsidRPr="006E2E0E">
        <w:rPr>
          <w:bCs/>
        </w:rPr>
        <w:t xml:space="preserve"> ::= </w:t>
      </w:r>
      <w:r w:rsidR="006E2E0E" w:rsidRPr="006E2E0E">
        <w:rPr>
          <w:bCs/>
          <w:color w:val="A91775"/>
        </w:rPr>
        <w:t>SEQUENCE</w:t>
      </w:r>
      <w:r w:rsidR="006E2E0E" w:rsidRPr="006E2E0E">
        <w:rPr>
          <w:bCs/>
          <w:color w:val="C00000"/>
        </w:rPr>
        <w:t xml:space="preserve"> </w:t>
      </w:r>
      <w:r w:rsidR="006E2E0E" w:rsidRPr="006E2E0E">
        <w:rPr>
          <w:bCs/>
        </w:rPr>
        <w:t>{</w:t>
      </w:r>
    </w:p>
    <w:p w14:paraId="134E908A" w14:textId="728D1D02" w:rsidR="006E2E0E" w:rsidRPr="006E2E0E" w:rsidRDefault="00D3338C" w:rsidP="006A238B">
      <w:pPr>
        <w:spacing w:after="0"/>
        <w:ind w:left="1136" w:firstLine="284"/>
        <w:rPr>
          <w:bCs/>
        </w:rPr>
      </w:pPr>
      <w:r>
        <w:rPr>
          <w:bCs/>
        </w:rPr>
        <w:t xml:space="preserve">Field </w:t>
      </w:r>
      <w:r w:rsidR="00F41035">
        <w:rPr>
          <w:bCs/>
        </w:rPr>
        <w:t>-</w:t>
      </w:r>
      <w:r>
        <w:rPr>
          <w:bCs/>
        </w:rPr>
        <w:t xml:space="preserve"> </w:t>
      </w:r>
      <w:r w:rsidR="00F41035">
        <w:rPr>
          <w:bCs/>
        </w:rPr>
        <w:t>1</w:t>
      </w:r>
      <w:r w:rsidR="006E2E0E" w:rsidRPr="006E2E0E">
        <w:rPr>
          <w:bCs/>
        </w:rPr>
        <w:t xml:space="preserve">     </w:t>
      </w:r>
      <w:r w:rsidR="00B44969">
        <w:rPr>
          <w:bCs/>
        </w:rPr>
        <w:tab/>
      </w:r>
      <w:r w:rsidR="004B072F">
        <w:rPr>
          <w:bCs/>
        </w:rPr>
        <w:tab/>
      </w:r>
      <w:r w:rsidR="006E2E0E" w:rsidRPr="00032923">
        <w:rPr>
          <w:bCs/>
          <w:color w:val="A91775"/>
        </w:rPr>
        <w:t>INTEGER</w:t>
      </w:r>
      <w:r w:rsidR="006E2E0E" w:rsidRPr="006E2E0E">
        <w:rPr>
          <w:bCs/>
        </w:rPr>
        <w:t xml:space="preserve"> (0..127),</w:t>
      </w:r>
      <w:r w:rsidR="00F41035">
        <w:rPr>
          <w:bCs/>
        </w:rPr>
        <w:tab/>
      </w:r>
      <w:r w:rsidR="00F41035">
        <w:rPr>
          <w:bCs/>
        </w:rPr>
        <w:tab/>
      </w:r>
      <w:r w:rsidR="00F41035">
        <w:rPr>
          <w:bCs/>
        </w:rPr>
        <w:tab/>
      </w:r>
      <w:r w:rsidR="00F41035">
        <w:rPr>
          <w:bCs/>
        </w:rPr>
        <w:tab/>
        <w:t xml:space="preserve">-- </w:t>
      </w:r>
      <w:r w:rsidR="00B5421B">
        <w:rPr>
          <w:bCs/>
        </w:rPr>
        <w:t>7</w:t>
      </w:r>
      <w:r w:rsidR="00FA5B52">
        <w:rPr>
          <w:bCs/>
        </w:rPr>
        <w:t>bits</w:t>
      </w:r>
    </w:p>
    <w:p w14:paraId="480BC132" w14:textId="1A4EFEDE" w:rsidR="006E2E0E" w:rsidRDefault="00D3338C" w:rsidP="006A238B">
      <w:pPr>
        <w:spacing w:after="0"/>
        <w:ind w:left="1136" w:firstLine="284"/>
        <w:rPr>
          <w:bCs/>
        </w:rPr>
      </w:pPr>
      <w:r>
        <w:rPr>
          <w:bCs/>
        </w:rPr>
        <w:t xml:space="preserve">Field </w:t>
      </w:r>
      <w:r w:rsidR="00F41035">
        <w:rPr>
          <w:bCs/>
        </w:rPr>
        <w:t>-</w:t>
      </w:r>
      <w:r>
        <w:rPr>
          <w:bCs/>
        </w:rPr>
        <w:t xml:space="preserve"> </w:t>
      </w:r>
      <w:r w:rsidR="00F41035">
        <w:rPr>
          <w:bCs/>
        </w:rPr>
        <w:t>2</w:t>
      </w:r>
      <w:r w:rsidR="004B072F">
        <w:rPr>
          <w:bCs/>
        </w:rPr>
        <w:tab/>
      </w:r>
      <w:r w:rsidR="00F41035">
        <w:rPr>
          <w:bCs/>
        </w:rPr>
        <w:tab/>
      </w:r>
      <w:r>
        <w:rPr>
          <w:bCs/>
        </w:rPr>
        <w:tab/>
      </w:r>
      <w:r w:rsidR="006E2E0E" w:rsidRPr="00032923">
        <w:rPr>
          <w:bCs/>
          <w:color w:val="A91775"/>
        </w:rPr>
        <w:t>BOOLEAN</w:t>
      </w:r>
      <w:r w:rsidR="006E2E0E" w:rsidRPr="006E2E0E">
        <w:rPr>
          <w:bCs/>
        </w:rPr>
        <w:t>,</w:t>
      </w:r>
      <w:r w:rsidR="00D63EA3">
        <w:rPr>
          <w:bCs/>
        </w:rPr>
        <w:tab/>
      </w:r>
      <w:r w:rsidR="00D63EA3">
        <w:rPr>
          <w:bCs/>
        </w:rPr>
        <w:tab/>
      </w:r>
      <w:r w:rsidR="00D63EA3">
        <w:rPr>
          <w:bCs/>
        </w:rPr>
        <w:tab/>
      </w:r>
      <w:r w:rsidR="00D63EA3">
        <w:rPr>
          <w:bCs/>
        </w:rPr>
        <w:tab/>
      </w:r>
      <w:r w:rsidR="00D63EA3">
        <w:rPr>
          <w:bCs/>
        </w:rPr>
        <w:tab/>
      </w:r>
      <w:r w:rsidR="00D63EA3">
        <w:rPr>
          <w:bCs/>
        </w:rPr>
        <w:tab/>
        <w:t>-- 1bit</w:t>
      </w:r>
    </w:p>
    <w:p w14:paraId="44E16830" w14:textId="254006FE" w:rsidR="008F2302" w:rsidRDefault="00B44969" w:rsidP="006A238B">
      <w:pPr>
        <w:spacing w:after="0"/>
        <w:ind w:left="1136" w:firstLine="284"/>
        <w:rPr>
          <w:bCs/>
        </w:rPr>
      </w:pPr>
      <w:r>
        <w:rPr>
          <w:bCs/>
        </w:rPr>
        <w:t>Spare</w:t>
      </w:r>
      <w:r>
        <w:rPr>
          <w:bCs/>
        </w:rPr>
        <w:tab/>
      </w:r>
      <w:r>
        <w:rPr>
          <w:bCs/>
        </w:rPr>
        <w:tab/>
      </w:r>
      <w:r w:rsidR="00D63EA3">
        <w:rPr>
          <w:bCs/>
        </w:rPr>
        <w:tab/>
      </w:r>
      <w:r w:rsidR="00D63EA3">
        <w:rPr>
          <w:bCs/>
        </w:rPr>
        <w:tab/>
      </w:r>
      <w:r w:rsidR="004F2EE8" w:rsidRPr="00032923">
        <w:rPr>
          <w:bCs/>
          <w:color w:val="A91775"/>
        </w:rPr>
        <w:t>BIT STRING</w:t>
      </w:r>
      <w:r w:rsidR="004F2EE8" w:rsidRPr="004F2EE8">
        <w:rPr>
          <w:bCs/>
        </w:rPr>
        <w:t xml:space="preserve"> (SIZE(4))</w:t>
      </w:r>
      <w:r>
        <w:rPr>
          <w:bCs/>
        </w:rPr>
        <w:tab/>
      </w:r>
      <w:r w:rsidR="004F2EE8">
        <w:rPr>
          <w:bCs/>
        </w:rPr>
        <w:tab/>
      </w:r>
      <w:r w:rsidR="004F2EE8">
        <w:rPr>
          <w:bCs/>
        </w:rPr>
        <w:tab/>
        <w:t>--</w:t>
      </w:r>
      <w:r w:rsidR="00E86E21">
        <w:rPr>
          <w:bCs/>
        </w:rPr>
        <w:t xml:space="preserve"> </w:t>
      </w:r>
      <w:r w:rsidR="00E86E21" w:rsidRPr="009C3E52">
        <w:rPr>
          <w:bCs/>
          <w:color w:val="C00000"/>
        </w:rPr>
        <w:t>4bits</w:t>
      </w:r>
      <w:r w:rsidR="004F2EE8" w:rsidRPr="009C3E52">
        <w:rPr>
          <w:bCs/>
          <w:color w:val="C00000"/>
        </w:rPr>
        <w:t xml:space="preserve"> spare </w:t>
      </w:r>
      <w:r w:rsidR="00E86E21" w:rsidRPr="009C3E52">
        <w:rPr>
          <w:bCs/>
          <w:color w:val="C00000"/>
        </w:rPr>
        <w:t>for</w:t>
      </w:r>
      <w:r w:rsidR="004F2EE8" w:rsidRPr="009C3E52">
        <w:rPr>
          <w:bCs/>
          <w:color w:val="C00000"/>
        </w:rPr>
        <w:t xml:space="preserve"> byte-alignment</w:t>
      </w:r>
      <w:r>
        <w:rPr>
          <w:bCs/>
        </w:rPr>
        <w:tab/>
      </w:r>
    </w:p>
    <w:p w14:paraId="221E68A8" w14:textId="76AC9804" w:rsidR="00D63EA3" w:rsidRPr="006E2E0E" w:rsidRDefault="00D3338C" w:rsidP="006A238B">
      <w:pPr>
        <w:spacing w:after="0"/>
        <w:ind w:left="1136" w:firstLine="284"/>
        <w:rPr>
          <w:bCs/>
        </w:rPr>
      </w:pPr>
      <w:r>
        <w:rPr>
          <w:bCs/>
        </w:rPr>
        <w:t xml:space="preserve">Field </w:t>
      </w:r>
      <w:r w:rsidR="00D63EA3">
        <w:rPr>
          <w:bCs/>
        </w:rPr>
        <w:t>-</w:t>
      </w:r>
      <w:r>
        <w:rPr>
          <w:bCs/>
        </w:rPr>
        <w:t xml:space="preserve"> </w:t>
      </w:r>
      <w:r w:rsidR="00D63EA3">
        <w:rPr>
          <w:bCs/>
        </w:rPr>
        <w:t>3</w:t>
      </w:r>
      <w:r w:rsidR="00D63EA3">
        <w:rPr>
          <w:bCs/>
        </w:rPr>
        <w:tab/>
      </w:r>
      <w:r w:rsidR="00D63EA3">
        <w:rPr>
          <w:bCs/>
        </w:rPr>
        <w:tab/>
      </w:r>
      <w:r>
        <w:rPr>
          <w:bCs/>
        </w:rPr>
        <w:tab/>
      </w:r>
      <w:r w:rsidR="00D63EA3" w:rsidRPr="00032923">
        <w:rPr>
          <w:bCs/>
          <w:color w:val="A91775"/>
        </w:rPr>
        <w:t>INTEGER</w:t>
      </w:r>
      <w:r w:rsidR="00D63EA3" w:rsidRPr="006E2E0E">
        <w:rPr>
          <w:bCs/>
        </w:rPr>
        <w:t xml:space="preserve"> (</w:t>
      </w:r>
      <w:r w:rsidR="008D2CBC" w:rsidRPr="008D2CBC">
        <w:rPr>
          <w:bCs/>
        </w:rPr>
        <w:t>0..15</w:t>
      </w:r>
      <w:r w:rsidR="00D63EA3" w:rsidRPr="006E2E0E">
        <w:rPr>
          <w:bCs/>
        </w:rPr>
        <w:t>)</w:t>
      </w:r>
      <w:r w:rsidR="00E86E21">
        <w:rPr>
          <w:bCs/>
        </w:rPr>
        <w:tab/>
      </w:r>
      <w:r w:rsidR="00E86E21">
        <w:rPr>
          <w:bCs/>
        </w:rPr>
        <w:tab/>
      </w:r>
      <w:r w:rsidR="00E86E21">
        <w:rPr>
          <w:bCs/>
        </w:rPr>
        <w:tab/>
      </w:r>
      <w:r w:rsidR="00E86E21">
        <w:rPr>
          <w:bCs/>
        </w:rPr>
        <w:tab/>
        <w:t>-- 4bits</w:t>
      </w:r>
    </w:p>
    <w:p w14:paraId="05FF6473" w14:textId="6B449EA0" w:rsidR="006E2E0E" w:rsidRPr="006E2E0E" w:rsidRDefault="00D3338C" w:rsidP="006A238B">
      <w:pPr>
        <w:spacing w:after="0"/>
        <w:ind w:left="1136" w:firstLine="284"/>
        <w:rPr>
          <w:bCs/>
        </w:rPr>
      </w:pPr>
      <w:r>
        <w:rPr>
          <w:bCs/>
        </w:rPr>
        <w:t xml:space="preserve">Field </w:t>
      </w:r>
      <w:r w:rsidR="00F41035">
        <w:rPr>
          <w:bCs/>
        </w:rPr>
        <w:t>-</w:t>
      </w:r>
      <w:r>
        <w:rPr>
          <w:bCs/>
        </w:rPr>
        <w:t xml:space="preserve"> 4</w:t>
      </w:r>
      <w:r w:rsidR="00F41035">
        <w:rPr>
          <w:bCs/>
        </w:rPr>
        <w:tab/>
      </w:r>
      <w:r w:rsidR="00F41035">
        <w:rPr>
          <w:bCs/>
        </w:rPr>
        <w:tab/>
      </w:r>
      <w:r>
        <w:rPr>
          <w:bCs/>
        </w:rPr>
        <w:tab/>
      </w:r>
      <w:r w:rsidR="006E2E0E" w:rsidRPr="00032923">
        <w:rPr>
          <w:bCs/>
          <w:color w:val="A91775"/>
        </w:rPr>
        <w:t>INTEGER</w:t>
      </w:r>
      <w:r w:rsidR="006E2E0E" w:rsidRPr="006E2E0E">
        <w:rPr>
          <w:bCs/>
        </w:rPr>
        <w:t xml:space="preserve"> (100..250)</w:t>
      </w:r>
      <w:r w:rsidR="008D2CBC">
        <w:rPr>
          <w:bCs/>
        </w:rPr>
        <w:tab/>
      </w:r>
      <w:r w:rsidR="008D2CBC">
        <w:rPr>
          <w:bCs/>
        </w:rPr>
        <w:tab/>
      </w:r>
      <w:r w:rsidR="008D2CBC">
        <w:rPr>
          <w:bCs/>
        </w:rPr>
        <w:tab/>
        <w:t xml:space="preserve">-- </w:t>
      </w:r>
      <w:r w:rsidR="00882514">
        <w:rPr>
          <w:bCs/>
        </w:rPr>
        <w:t>8bits</w:t>
      </w:r>
    </w:p>
    <w:p w14:paraId="31BD359E" w14:textId="77777777" w:rsidR="006E2E0E" w:rsidRPr="006E2E0E" w:rsidRDefault="006E2E0E" w:rsidP="00A87C79">
      <w:pPr>
        <w:ind w:left="852"/>
        <w:rPr>
          <w:bCs/>
        </w:rPr>
      </w:pPr>
      <w:r w:rsidRPr="006E2E0E">
        <w:rPr>
          <w:bCs/>
        </w:rPr>
        <w:t>}</w:t>
      </w:r>
    </w:p>
    <w:p w14:paraId="0A5D0CDA" w14:textId="26A2B8CA" w:rsidR="005D1889" w:rsidRDefault="00EF54F0" w:rsidP="00825FFC">
      <w:pPr>
        <w:rPr>
          <w:bCs/>
        </w:rPr>
      </w:pPr>
      <w:r>
        <w:rPr>
          <w:bCs/>
        </w:rPr>
        <w:t xml:space="preserve">APER </w:t>
      </w:r>
      <w:r w:rsidR="005B21A1">
        <w:rPr>
          <w:bCs/>
        </w:rPr>
        <w:t>may increase the size of some RRC messages result</w:t>
      </w:r>
      <w:r w:rsidR="00B76C76">
        <w:rPr>
          <w:bCs/>
        </w:rPr>
        <w:t>ing</w:t>
      </w:r>
      <w:r w:rsidR="005B21A1">
        <w:rPr>
          <w:bCs/>
        </w:rPr>
        <w:t xml:space="preserve"> in inefficient bandwidth </w:t>
      </w:r>
      <w:r w:rsidR="00C44314">
        <w:rPr>
          <w:bCs/>
        </w:rPr>
        <w:t>utilization but</w:t>
      </w:r>
      <w:r w:rsidR="005B21A1">
        <w:rPr>
          <w:bCs/>
        </w:rPr>
        <w:t xml:space="preserve"> considering the </w:t>
      </w:r>
      <w:r w:rsidR="008E0183">
        <w:rPr>
          <w:bCs/>
        </w:rPr>
        <w:t xml:space="preserve">benefits from reduced </w:t>
      </w:r>
      <w:r>
        <w:rPr>
          <w:bCs/>
        </w:rPr>
        <w:t xml:space="preserve">computational </w:t>
      </w:r>
      <w:r w:rsidR="008E0183">
        <w:rPr>
          <w:bCs/>
        </w:rPr>
        <w:t>complexity</w:t>
      </w:r>
      <w:r>
        <w:rPr>
          <w:bCs/>
        </w:rPr>
        <w:t xml:space="preserve"> in some application or </w:t>
      </w:r>
      <w:r w:rsidR="00B76C76">
        <w:rPr>
          <w:bCs/>
        </w:rPr>
        <w:t xml:space="preserve">for </w:t>
      </w:r>
      <w:r>
        <w:rPr>
          <w:bCs/>
        </w:rPr>
        <w:t xml:space="preserve">some </w:t>
      </w:r>
      <w:r w:rsidR="00B76C76">
        <w:rPr>
          <w:bCs/>
        </w:rPr>
        <w:t xml:space="preserve">of the </w:t>
      </w:r>
      <w:r>
        <w:rPr>
          <w:bCs/>
        </w:rPr>
        <w:t>RRC</w:t>
      </w:r>
      <w:r w:rsidR="00A25B25">
        <w:rPr>
          <w:bCs/>
        </w:rPr>
        <w:t xml:space="preserve"> messages which requires quick encoding/ decoding</w:t>
      </w:r>
      <w:r w:rsidR="008E0183">
        <w:rPr>
          <w:bCs/>
        </w:rPr>
        <w:t>,</w:t>
      </w:r>
      <w:r w:rsidR="00A25B25">
        <w:rPr>
          <w:bCs/>
        </w:rPr>
        <w:t xml:space="preserve"> then</w:t>
      </w:r>
      <w:r w:rsidR="008E0183">
        <w:rPr>
          <w:bCs/>
        </w:rPr>
        <w:t xml:space="preserve"> RAN2 must </w:t>
      </w:r>
      <w:r w:rsidR="00B76C76">
        <w:rPr>
          <w:bCs/>
        </w:rPr>
        <w:t xml:space="preserve">further </w:t>
      </w:r>
      <w:r w:rsidR="008E0183">
        <w:rPr>
          <w:bCs/>
        </w:rPr>
        <w:t xml:space="preserve">study </w:t>
      </w:r>
      <w:r w:rsidR="00B76C76">
        <w:rPr>
          <w:bCs/>
        </w:rPr>
        <w:t>this</w:t>
      </w:r>
      <w:r w:rsidR="00DE0C94">
        <w:rPr>
          <w:bCs/>
        </w:rPr>
        <w:t xml:space="preserve"> format when describing </w:t>
      </w:r>
      <w:r w:rsidR="005D1889">
        <w:rPr>
          <w:bCs/>
        </w:rPr>
        <w:t xml:space="preserve">messages for low complexity RRC </w:t>
      </w:r>
      <w:r w:rsidR="00C44314">
        <w:rPr>
          <w:bCs/>
        </w:rPr>
        <w:t xml:space="preserve">operations </w:t>
      </w:r>
      <w:r w:rsidR="005D1889">
        <w:rPr>
          <w:bCs/>
        </w:rPr>
        <w:t>and the lower layer signalling like MAC CE.</w:t>
      </w:r>
      <w:r w:rsidR="005A22A3">
        <w:rPr>
          <w:bCs/>
        </w:rPr>
        <w:t xml:space="preserve"> </w:t>
      </w:r>
      <w:r w:rsidR="00336482">
        <w:rPr>
          <w:bCs/>
        </w:rPr>
        <w:t>Since w</w:t>
      </w:r>
      <w:r w:rsidR="005A22A3">
        <w:rPr>
          <w:bCs/>
        </w:rPr>
        <w:t xml:space="preserve">hen </w:t>
      </w:r>
      <w:r w:rsidR="00A6061B">
        <w:rPr>
          <w:bCs/>
        </w:rPr>
        <w:t xml:space="preserve">byte aligned, the received messages can be </w:t>
      </w:r>
      <w:r w:rsidR="00336482">
        <w:rPr>
          <w:bCs/>
        </w:rPr>
        <w:t>decoded</w:t>
      </w:r>
      <w:r w:rsidR="00A6061B">
        <w:rPr>
          <w:bCs/>
        </w:rPr>
        <w:t xml:space="preserve"> using </w:t>
      </w:r>
      <w:r w:rsidR="00336482">
        <w:rPr>
          <w:bCs/>
        </w:rPr>
        <w:t>simple memory reads</w:t>
      </w:r>
      <w:r w:rsidR="00CD5E50">
        <w:rPr>
          <w:bCs/>
        </w:rPr>
        <w:t xml:space="preserve">, similar to the current MAC CE implementations. </w:t>
      </w:r>
    </w:p>
    <w:p w14:paraId="0760F873" w14:textId="2FEB3860" w:rsidR="00825FFC" w:rsidRDefault="00C44314" w:rsidP="00825FFC">
      <w:pPr>
        <w:rPr>
          <w:bCs/>
        </w:rPr>
      </w:pPr>
      <w:r>
        <w:rPr>
          <w:bCs/>
        </w:rPr>
        <w:t>For RRC layer,</w:t>
      </w:r>
      <w:r w:rsidR="00241D25">
        <w:rPr>
          <w:bCs/>
        </w:rPr>
        <w:t xml:space="preserve"> not all messages may require to be described in APER format, instead </w:t>
      </w:r>
      <w:r w:rsidR="002B1E61">
        <w:rPr>
          <w:bCs/>
        </w:rPr>
        <w:t>those messages</w:t>
      </w:r>
      <w:r w:rsidR="008E0183">
        <w:rPr>
          <w:bCs/>
        </w:rPr>
        <w:t xml:space="preserve"> </w:t>
      </w:r>
      <w:r w:rsidR="009C3E52">
        <w:rPr>
          <w:bCs/>
        </w:rPr>
        <w:t>which</w:t>
      </w:r>
      <w:r w:rsidR="008E0183">
        <w:rPr>
          <w:bCs/>
        </w:rPr>
        <w:t xml:space="preserve"> require </w:t>
      </w:r>
      <w:r w:rsidR="009C3E52">
        <w:rPr>
          <w:bCs/>
        </w:rPr>
        <w:t xml:space="preserve">quick encoding/ decoding can </w:t>
      </w:r>
      <w:r w:rsidR="00582EEB">
        <w:rPr>
          <w:bCs/>
        </w:rPr>
        <w:t xml:space="preserve">be specified in </w:t>
      </w:r>
      <w:r w:rsidR="008E0183">
        <w:rPr>
          <w:bCs/>
        </w:rPr>
        <w:t xml:space="preserve">APER format and </w:t>
      </w:r>
      <w:r w:rsidR="00582EEB">
        <w:rPr>
          <w:bCs/>
        </w:rPr>
        <w:t>remaining</w:t>
      </w:r>
      <w:r w:rsidR="008E0183">
        <w:rPr>
          <w:bCs/>
        </w:rPr>
        <w:t xml:space="preserve"> other may be sufficient to follow UPER </w:t>
      </w:r>
      <w:r w:rsidR="00582EEB">
        <w:rPr>
          <w:bCs/>
        </w:rPr>
        <w:t>as per current 5G</w:t>
      </w:r>
      <w:r w:rsidR="00EF7C9B">
        <w:rPr>
          <w:bCs/>
        </w:rPr>
        <w:t>-NR</w:t>
      </w:r>
      <w:r w:rsidR="00582EEB">
        <w:rPr>
          <w:bCs/>
        </w:rPr>
        <w:t xml:space="preserve"> specification</w:t>
      </w:r>
      <w:r w:rsidR="00EF7C9B">
        <w:rPr>
          <w:bCs/>
        </w:rPr>
        <w:t>s</w:t>
      </w:r>
      <w:r w:rsidR="00582EEB">
        <w:rPr>
          <w:bCs/>
        </w:rPr>
        <w:t>.</w:t>
      </w:r>
      <w:r w:rsidR="000E0FD1">
        <w:rPr>
          <w:bCs/>
        </w:rPr>
        <w:t xml:space="preserve"> Some </w:t>
      </w:r>
      <w:r w:rsidR="005D7662">
        <w:rPr>
          <w:bCs/>
        </w:rPr>
        <w:t>examples</w:t>
      </w:r>
      <w:r w:rsidR="000E0FD1">
        <w:rPr>
          <w:bCs/>
        </w:rPr>
        <w:t xml:space="preserve"> which </w:t>
      </w:r>
      <w:r w:rsidR="00D44347">
        <w:rPr>
          <w:bCs/>
        </w:rPr>
        <w:t>require</w:t>
      </w:r>
      <w:r w:rsidR="000E0FD1">
        <w:rPr>
          <w:bCs/>
        </w:rPr>
        <w:t xml:space="preserve"> </w:t>
      </w:r>
      <w:r w:rsidR="005D7662">
        <w:rPr>
          <w:bCs/>
        </w:rPr>
        <w:t xml:space="preserve">quick encoding/ decoding </w:t>
      </w:r>
      <w:r w:rsidR="000D6F45">
        <w:rPr>
          <w:bCs/>
        </w:rPr>
        <w:t>scheme</w:t>
      </w:r>
      <w:r w:rsidR="005D7662">
        <w:rPr>
          <w:bCs/>
        </w:rPr>
        <w:t xml:space="preserve"> may be:</w:t>
      </w:r>
    </w:p>
    <w:p w14:paraId="28A70E14" w14:textId="54852BF9" w:rsidR="005D7662" w:rsidRDefault="00D44347" w:rsidP="005D7662">
      <w:pPr>
        <w:pStyle w:val="ListParagraph"/>
        <w:numPr>
          <w:ilvl w:val="0"/>
          <w:numId w:val="12"/>
        </w:numPr>
        <w:rPr>
          <w:bCs/>
        </w:rPr>
      </w:pPr>
      <w:r>
        <w:rPr>
          <w:bCs/>
        </w:rPr>
        <w:t>RRCResume, or RRC</w:t>
      </w:r>
      <w:r w:rsidR="005D2EFB">
        <w:rPr>
          <w:bCs/>
        </w:rPr>
        <w:t>ResumeRequest</w:t>
      </w:r>
      <w:r>
        <w:rPr>
          <w:bCs/>
        </w:rPr>
        <w:t xml:space="preserve"> for quick switching between low power state</w:t>
      </w:r>
      <w:r w:rsidR="00554541">
        <w:rPr>
          <w:bCs/>
        </w:rPr>
        <w:t xml:space="preserve"> (</w:t>
      </w:r>
      <w:r w:rsidR="00FE6EBD">
        <w:rPr>
          <w:bCs/>
        </w:rPr>
        <w:t>INACTIVE-like</w:t>
      </w:r>
      <w:r w:rsidR="00554541">
        <w:rPr>
          <w:bCs/>
        </w:rPr>
        <w:t xml:space="preserve"> state)</w:t>
      </w:r>
      <w:r>
        <w:rPr>
          <w:bCs/>
        </w:rPr>
        <w:t xml:space="preserve"> to connected state.</w:t>
      </w:r>
    </w:p>
    <w:p w14:paraId="4263FD32" w14:textId="5C4C9454" w:rsidR="00D44347" w:rsidRPr="005D7662" w:rsidRDefault="003A07E3" w:rsidP="005D7662">
      <w:pPr>
        <w:pStyle w:val="ListParagraph"/>
        <w:numPr>
          <w:ilvl w:val="0"/>
          <w:numId w:val="12"/>
        </w:numPr>
        <w:rPr>
          <w:bCs/>
        </w:rPr>
      </w:pPr>
      <w:r>
        <w:rPr>
          <w:bCs/>
        </w:rPr>
        <w:t>Handover commands</w:t>
      </w:r>
      <w:r w:rsidR="00304B91">
        <w:rPr>
          <w:bCs/>
        </w:rPr>
        <w:t xml:space="preserve"> to switch </w:t>
      </w:r>
      <w:r w:rsidR="00102972">
        <w:rPr>
          <w:bCs/>
        </w:rPr>
        <w:t>to candidate cell/ beams, etc.</w:t>
      </w:r>
    </w:p>
    <w:p w14:paraId="0521DC92" w14:textId="54631253" w:rsidR="005D7662" w:rsidRDefault="00102972" w:rsidP="005D7662">
      <w:pPr>
        <w:rPr>
          <w:bCs/>
        </w:rPr>
      </w:pPr>
      <w:r>
        <w:rPr>
          <w:bCs/>
        </w:rPr>
        <w:t xml:space="preserve">For MAC layer, the new formatting for MAC CE messages </w:t>
      </w:r>
      <w:r w:rsidR="00301D0E">
        <w:rPr>
          <w:bCs/>
        </w:rPr>
        <w:t>using APER ASN.1</w:t>
      </w:r>
      <w:r w:rsidR="005D7662">
        <w:rPr>
          <w:bCs/>
        </w:rPr>
        <w:t xml:space="preserve"> does not affect the implementation at MAC layer</w:t>
      </w:r>
      <w:r w:rsidR="00301D0E">
        <w:rPr>
          <w:bCs/>
        </w:rPr>
        <w:t xml:space="preserve"> because of similar byte alignment</w:t>
      </w:r>
      <w:r w:rsidR="007B0490">
        <w:rPr>
          <w:bCs/>
        </w:rPr>
        <w:t xml:space="preserve"> filed considered</w:t>
      </w:r>
      <w:r w:rsidR="00301D0E">
        <w:rPr>
          <w:bCs/>
        </w:rPr>
        <w:t xml:space="preserve"> in the current MAC CE </w:t>
      </w:r>
      <w:r w:rsidR="0077020A">
        <w:rPr>
          <w:bCs/>
        </w:rPr>
        <w:t>message</w:t>
      </w:r>
      <w:r w:rsidR="00301D0E">
        <w:rPr>
          <w:bCs/>
        </w:rPr>
        <w:t xml:space="preserve"> description</w:t>
      </w:r>
      <w:r w:rsidR="005D7662">
        <w:rPr>
          <w:bCs/>
        </w:rPr>
        <w:t xml:space="preserve">, rather improves </w:t>
      </w:r>
      <w:r w:rsidR="0077020A">
        <w:rPr>
          <w:bCs/>
        </w:rPr>
        <w:t xml:space="preserve">both </w:t>
      </w:r>
      <w:r w:rsidR="007B0490">
        <w:rPr>
          <w:bCs/>
        </w:rPr>
        <w:t>human-readability and machine-readability for better maintenance of the specifications</w:t>
      </w:r>
      <w:r w:rsidR="0077020A">
        <w:rPr>
          <w:bCs/>
        </w:rPr>
        <w:t xml:space="preserve"> and also reduced consumption of </w:t>
      </w:r>
      <w:r w:rsidR="007D76A6">
        <w:rPr>
          <w:bCs/>
        </w:rPr>
        <w:t xml:space="preserve">LCID values </w:t>
      </w:r>
      <w:r w:rsidR="004B5FA0">
        <w:rPr>
          <w:bCs/>
        </w:rPr>
        <w:t>by updating</w:t>
      </w:r>
      <w:r w:rsidR="009034D8">
        <w:rPr>
          <w:bCs/>
        </w:rPr>
        <w:t xml:space="preserve"> and maintaining</w:t>
      </w:r>
      <w:r w:rsidR="004B5FA0">
        <w:rPr>
          <w:bCs/>
        </w:rPr>
        <w:t xml:space="preserve"> the same LCID</w:t>
      </w:r>
      <w:r w:rsidR="00A413D4">
        <w:rPr>
          <w:bCs/>
        </w:rPr>
        <w:t xml:space="preserve"> based message</w:t>
      </w:r>
      <w:r w:rsidR="004B5FA0">
        <w:rPr>
          <w:bCs/>
        </w:rPr>
        <w:t xml:space="preserve"> when needed during </w:t>
      </w:r>
      <w:r w:rsidR="00564E3A">
        <w:rPr>
          <w:bCs/>
        </w:rPr>
        <w:t>subsequent</w:t>
      </w:r>
      <w:r w:rsidR="004B5FA0">
        <w:rPr>
          <w:bCs/>
        </w:rPr>
        <w:t xml:space="preserve"> releases</w:t>
      </w:r>
      <w:r w:rsidR="009E6BB0">
        <w:rPr>
          <w:bCs/>
        </w:rPr>
        <w:t xml:space="preserve"> in 3GPP</w:t>
      </w:r>
      <w:r w:rsidR="007B0490">
        <w:rPr>
          <w:bCs/>
        </w:rPr>
        <w:t>.</w:t>
      </w:r>
    </w:p>
    <w:p w14:paraId="27F2AA29" w14:textId="1279A0CB" w:rsidR="00554541" w:rsidRDefault="00554541" w:rsidP="009C2FF8">
      <w:pPr>
        <w:spacing w:after="120"/>
        <w:rPr>
          <w:b/>
        </w:rPr>
      </w:pPr>
      <w:r w:rsidRPr="00225EF9">
        <w:rPr>
          <w:b/>
        </w:rPr>
        <w:t xml:space="preserve">Observation 2: </w:t>
      </w:r>
      <w:r w:rsidR="00EF1ECC">
        <w:rPr>
          <w:b/>
        </w:rPr>
        <w:t>Aligned packet encoding rule (</w:t>
      </w:r>
      <w:r w:rsidR="00685503" w:rsidRPr="00225EF9">
        <w:rPr>
          <w:b/>
        </w:rPr>
        <w:t>APER</w:t>
      </w:r>
      <w:r w:rsidR="00EF1ECC">
        <w:rPr>
          <w:b/>
        </w:rPr>
        <w:t>)</w:t>
      </w:r>
      <w:r w:rsidR="00685503" w:rsidRPr="00225EF9">
        <w:rPr>
          <w:b/>
        </w:rPr>
        <w:t xml:space="preserve"> </w:t>
      </w:r>
      <w:r w:rsidR="00225EF9">
        <w:rPr>
          <w:b/>
        </w:rPr>
        <w:t xml:space="preserve">based </w:t>
      </w:r>
      <w:r w:rsidR="00685503" w:rsidRPr="00225EF9">
        <w:rPr>
          <w:b/>
        </w:rPr>
        <w:t xml:space="preserve">ASN.1 format can be </w:t>
      </w:r>
      <w:r w:rsidR="00225EF9" w:rsidRPr="00225EF9">
        <w:rPr>
          <w:b/>
        </w:rPr>
        <w:t>used to describe messages</w:t>
      </w:r>
      <w:r w:rsidR="00225EF9">
        <w:rPr>
          <w:b/>
        </w:rPr>
        <w:t xml:space="preserve"> in </w:t>
      </w:r>
      <w:r w:rsidR="00310589">
        <w:rPr>
          <w:b/>
        </w:rPr>
        <w:t xml:space="preserve">technical </w:t>
      </w:r>
      <w:r w:rsidR="00225EF9">
        <w:rPr>
          <w:b/>
        </w:rPr>
        <w:t>specifications</w:t>
      </w:r>
      <w:r w:rsidR="001E78EF">
        <w:rPr>
          <w:b/>
        </w:rPr>
        <w:t>,</w:t>
      </w:r>
      <w:r w:rsidR="00225EF9" w:rsidRPr="00225EF9">
        <w:rPr>
          <w:b/>
        </w:rPr>
        <w:t xml:space="preserve"> for </w:t>
      </w:r>
      <w:r w:rsidR="00310589">
        <w:rPr>
          <w:b/>
        </w:rPr>
        <w:t xml:space="preserve">reduced computational complexity for </w:t>
      </w:r>
      <w:r w:rsidR="004A2B7A">
        <w:rPr>
          <w:b/>
        </w:rPr>
        <w:t xml:space="preserve">quick encoding/ decoding </w:t>
      </w:r>
      <w:r w:rsidR="00310589">
        <w:rPr>
          <w:b/>
        </w:rPr>
        <w:t>and machine readability for better code</w:t>
      </w:r>
      <w:r w:rsidR="008E13D9">
        <w:rPr>
          <w:b/>
        </w:rPr>
        <w:t xml:space="preserve"> and specification</w:t>
      </w:r>
      <w:r w:rsidR="00310589">
        <w:rPr>
          <w:b/>
        </w:rPr>
        <w:t xml:space="preserve"> maintenance.</w:t>
      </w:r>
    </w:p>
    <w:p w14:paraId="0CAC060D" w14:textId="292C8381" w:rsidR="00310589" w:rsidRDefault="00310589" w:rsidP="00310589">
      <w:pPr>
        <w:pStyle w:val="ListParagraph"/>
        <w:numPr>
          <w:ilvl w:val="0"/>
          <w:numId w:val="12"/>
        </w:numPr>
        <w:rPr>
          <w:b/>
        </w:rPr>
      </w:pPr>
      <w:r>
        <w:rPr>
          <w:b/>
        </w:rPr>
        <w:t xml:space="preserve">RRC messages which require quick encoding/ decoding </w:t>
      </w:r>
      <w:r w:rsidR="004A2B7A">
        <w:rPr>
          <w:b/>
        </w:rPr>
        <w:t>can be</w:t>
      </w:r>
      <w:r w:rsidR="00084345">
        <w:rPr>
          <w:b/>
        </w:rPr>
        <w:t xml:space="preserve"> byte aligned using APER </w:t>
      </w:r>
      <w:r w:rsidR="000F3975">
        <w:rPr>
          <w:b/>
        </w:rPr>
        <w:t xml:space="preserve">format </w:t>
      </w:r>
      <w:r w:rsidR="00084345">
        <w:rPr>
          <w:b/>
        </w:rPr>
        <w:t>for</w:t>
      </w:r>
      <w:r>
        <w:rPr>
          <w:b/>
        </w:rPr>
        <w:t xml:space="preserve"> reduced computational complexity</w:t>
      </w:r>
      <w:r w:rsidR="00084345">
        <w:rPr>
          <w:b/>
        </w:rPr>
        <w:t xml:space="preserve"> </w:t>
      </w:r>
      <w:r w:rsidR="00ED7C62">
        <w:rPr>
          <w:b/>
        </w:rPr>
        <w:t>at</w:t>
      </w:r>
      <w:r w:rsidR="00084345">
        <w:rPr>
          <w:b/>
        </w:rPr>
        <w:t xml:space="preserve"> devices</w:t>
      </w:r>
      <w:r>
        <w:rPr>
          <w:b/>
        </w:rPr>
        <w:t>.</w:t>
      </w:r>
    </w:p>
    <w:p w14:paraId="2A488951" w14:textId="339A2C01" w:rsidR="000F3975" w:rsidRPr="00310589" w:rsidRDefault="000F3975" w:rsidP="00310589">
      <w:pPr>
        <w:pStyle w:val="ListParagraph"/>
        <w:numPr>
          <w:ilvl w:val="0"/>
          <w:numId w:val="12"/>
        </w:numPr>
        <w:rPr>
          <w:b/>
        </w:rPr>
      </w:pPr>
      <w:r>
        <w:rPr>
          <w:b/>
        </w:rPr>
        <w:t>MAC CE (</w:t>
      </w:r>
      <w:r w:rsidR="00920EBE">
        <w:rPr>
          <w:b/>
        </w:rPr>
        <w:t>and</w:t>
      </w:r>
      <w:r>
        <w:rPr>
          <w:b/>
        </w:rPr>
        <w:t xml:space="preserve"> other lower layer messages) can be described in APER format</w:t>
      </w:r>
      <w:r w:rsidR="00825E5E">
        <w:rPr>
          <w:b/>
        </w:rPr>
        <w:t xml:space="preserve"> with similar byte alignment considered in current specifications, without any impact to device implementation</w:t>
      </w:r>
      <w:r w:rsidR="00CB417F">
        <w:rPr>
          <w:b/>
        </w:rPr>
        <w:t xml:space="preserve"> for </w:t>
      </w:r>
      <w:r w:rsidR="006D2DAC">
        <w:rPr>
          <w:b/>
        </w:rPr>
        <w:t xml:space="preserve">computational </w:t>
      </w:r>
      <w:r w:rsidR="00CB417F">
        <w:rPr>
          <w:b/>
        </w:rPr>
        <w:t>complexity</w:t>
      </w:r>
      <w:r w:rsidR="00C621F1">
        <w:rPr>
          <w:b/>
        </w:rPr>
        <w:t>.</w:t>
      </w:r>
    </w:p>
    <w:p w14:paraId="52CFB364" w14:textId="5FDEF819" w:rsidR="005D7662" w:rsidRDefault="00B746D2" w:rsidP="00825FFC">
      <w:pPr>
        <w:rPr>
          <w:b/>
        </w:rPr>
      </w:pPr>
      <w:r w:rsidRPr="00225EF9">
        <w:rPr>
          <w:b/>
        </w:rPr>
        <w:t xml:space="preserve">Proposal 2: </w:t>
      </w:r>
      <w:r w:rsidR="00B40AB9">
        <w:rPr>
          <w:b/>
        </w:rPr>
        <w:t xml:space="preserve">RAN2 to </w:t>
      </w:r>
      <w:r w:rsidR="00722DCF">
        <w:rPr>
          <w:b/>
        </w:rPr>
        <w:t>consider</w:t>
      </w:r>
      <w:r w:rsidR="00B40AB9">
        <w:rPr>
          <w:b/>
        </w:rPr>
        <w:t xml:space="preserve"> </w:t>
      </w:r>
      <w:r w:rsidR="00155C70">
        <w:rPr>
          <w:b/>
        </w:rPr>
        <w:t>aligned pa</w:t>
      </w:r>
      <w:r w:rsidR="00A84BA7">
        <w:rPr>
          <w:b/>
        </w:rPr>
        <w:t>cket encoding rule (</w:t>
      </w:r>
      <w:r w:rsidR="00B40AB9">
        <w:rPr>
          <w:b/>
        </w:rPr>
        <w:t>APER</w:t>
      </w:r>
      <w:r w:rsidR="00A84BA7">
        <w:rPr>
          <w:b/>
        </w:rPr>
        <w:t>)</w:t>
      </w:r>
      <w:r w:rsidR="00B40AB9">
        <w:rPr>
          <w:b/>
        </w:rPr>
        <w:t xml:space="preserve"> based ASN.1 </w:t>
      </w:r>
      <w:r w:rsidR="001378DE">
        <w:rPr>
          <w:b/>
        </w:rPr>
        <w:t>formatting for some RRC messages</w:t>
      </w:r>
      <w:r w:rsidR="009B4E80">
        <w:rPr>
          <w:b/>
        </w:rPr>
        <w:t xml:space="preserve"> </w:t>
      </w:r>
      <w:r w:rsidR="00297C53">
        <w:rPr>
          <w:b/>
        </w:rPr>
        <w:t>to</w:t>
      </w:r>
      <w:r w:rsidR="009B4E80">
        <w:rPr>
          <w:b/>
        </w:rPr>
        <w:t xml:space="preserve"> reduc</w:t>
      </w:r>
      <w:r w:rsidR="00297C53">
        <w:rPr>
          <w:b/>
        </w:rPr>
        <w:t xml:space="preserve">e </w:t>
      </w:r>
      <w:r w:rsidR="009B4E80">
        <w:rPr>
          <w:b/>
        </w:rPr>
        <w:t>computation complexity</w:t>
      </w:r>
      <w:r w:rsidR="001378DE">
        <w:rPr>
          <w:b/>
        </w:rPr>
        <w:t xml:space="preserve"> and </w:t>
      </w:r>
      <w:r w:rsidR="009B4E80">
        <w:rPr>
          <w:b/>
        </w:rPr>
        <w:t xml:space="preserve">for </w:t>
      </w:r>
      <w:r w:rsidR="001378DE">
        <w:rPr>
          <w:b/>
        </w:rPr>
        <w:t>MAC CE messages</w:t>
      </w:r>
      <w:r w:rsidR="00A11E73">
        <w:rPr>
          <w:b/>
        </w:rPr>
        <w:t xml:space="preserve"> to benefit </w:t>
      </w:r>
      <w:r w:rsidR="00A23442">
        <w:rPr>
          <w:b/>
        </w:rPr>
        <w:t>machine readability</w:t>
      </w:r>
      <w:r w:rsidR="00B501C0">
        <w:rPr>
          <w:b/>
        </w:rPr>
        <w:t xml:space="preserve"> </w:t>
      </w:r>
      <w:r w:rsidR="003838C8">
        <w:rPr>
          <w:b/>
        </w:rPr>
        <w:t>and</w:t>
      </w:r>
      <w:r w:rsidR="00A23442">
        <w:rPr>
          <w:b/>
        </w:rPr>
        <w:t xml:space="preserve"> </w:t>
      </w:r>
      <w:r w:rsidR="00BB22F2">
        <w:rPr>
          <w:b/>
        </w:rPr>
        <w:t xml:space="preserve">overall </w:t>
      </w:r>
      <w:r w:rsidR="00E32FA6">
        <w:rPr>
          <w:b/>
        </w:rPr>
        <w:t>reduc</w:t>
      </w:r>
      <w:r w:rsidR="00BB22F2">
        <w:rPr>
          <w:b/>
        </w:rPr>
        <w:t>ing</w:t>
      </w:r>
      <w:r w:rsidR="00E32FA6">
        <w:rPr>
          <w:b/>
        </w:rPr>
        <w:t xml:space="preserve"> </w:t>
      </w:r>
      <w:r w:rsidR="00E17B26">
        <w:rPr>
          <w:b/>
        </w:rPr>
        <w:t xml:space="preserve">the </w:t>
      </w:r>
      <w:r w:rsidR="00B501C0">
        <w:rPr>
          <w:b/>
        </w:rPr>
        <w:t xml:space="preserve">maintenance </w:t>
      </w:r>
      <w:r w:rsidR="003D4E29">
        <w:rPr>
          <w:b/>
        </w:rPr>
        <w:t xml:space="preserve">complexity </w:t>
      </w:r>
      <w:r w:rsidR="003C54D9">
        <w:rPr>
          <w:b/>
        </w:rPr>
        <w:t xml:space="preserve">of </w:t>
      </w:r>
      <w:r w:rsidR="005D3158">
        <w:rPr>
          <w:b/>
        </w:rPr>
        <w:t>these messages</w:t>
      </w:r>
      <w:r w:rsidR="003C54D9">
        <w:rPr>
          <w:b/>
        </w:rPr>
        <w:t xml:space="preserve"> </w:t>
      </w:r>
      <w:r w:rsidR="00EF73A7">
        <w:rPr>
          <w:b/>
        </w:rPr>
        <w:t xml:space="preserve">during </w:t>
      </w:r>
      <w:r w:rsidR="00CE4D22">
        <w:rPr>
          <w:b/>
        </w:rPr>
        <w:t>subsequent 3GPP</w:t>
      </w:r>
      <w:r w:rsidR="00EF73A7">
        <w:rPr>
          <w:b/>
        </w:rPr>
        <w:t xml:space="preserve"> releases</w:t>
      </w:r>
      <w:r w:rsidR="00E32FA6">
        <w:rPr>
          <w:b/>
        </w:rPr>
        <w:t>.</w:t>
      </w:r>
    </w:p>
    <w:p w14:paraId="23AD0D4F" w14:textId="63D11AE5" w:rsidR="00F5668D" w:rsidRPr="001C3B7F" w:rsidRDefault="00F5668D" w:rsidP="00F5668D">
      <w:pPr>
        <w:pStyle w:val="Heading2"/>
      </w:pPr>
      <w:r>
        <w:t>Multicarrier</w:t>
      </w:r>
      <w:r w:rsidR="00222324">
        <w:t xml:space="preserve"> and spectrum aggregation</w:t>
      </w:r>
      <w:r>
        <w:t>.</w:t>
      </w:r>
    </w:p>
    <w:p w14:paraId="20DB0E9D" w14:textId="2117FC1B" w:rsidR="00222324" w:rsidRPr="00222324" w:rsidRDefault="00222324" w:rsidP="00D65063">
      <w:pPr>
        <w:rPr>
          <w:b/>
          <w:u w:val="single"/>
        </w:rPr>
      </w:pPr>
      <w:r w:rsidRPr="00222324">
        <w:rPr>
          <w:b/>
          <w:u w:val="single"/>
        </w:rPr>
        <w:t>Multicarrier operation in IDLE mode</w:t>
      </w:r>
    </w:p>
    <w:p w14:paraId="1AD7DB99" w14:textId="79AE3E4A" w:rsidR="00E32709" w:rsidRDefault="0082460C" w:rsidP="00825FFC">
      <w:pPr>
        <w:rPr>
          <w:bCs/>
        </w:rPr>
      </w:pPr>
      <w:r>
        <w:rPr>
          <w:bCs/>
        </w:rPr>
        <w:t xml:space="preserve">Paging in IDLE mode </w:t>
      </w:r>
      <w:r w:rsidR="00F356B3">
        <w:rPr>
          <w:bCs/>
        </w:rPr>
        <w:t xml:space="preserve">requires UE to monitor </w:t>
      </w:r>
      <w:r w:rsidR="00E12645">
        <w:rPr>
          <w:bCs/>
        </w:rPr>
        <w:t xml:space="preserve">the paging channel </w:t>
      </w:r>
      <w:r w:rsidR="002A776C">
        <w:rPr>
          <w:bCs/>
        </w:rPr>
        <w:t xml:space="preserve">regularly </w:t>
      </w:r>
      <w:r w:rsidR="00F64CA7">
        <w:rPr>
          <w:bCs/>
        </w:rPr>
        <w:t>or</w:t>
      </w:r>
      <w:r w:rsidR="002A776C">
        <w:rPr>
          <w:bCs/>
        </w:rPr>
        <w:t xml:space="preserve"> </w:t>
      </w:r>
      <w:r w:rsidR="007C6310">
        <w:rPr>
          <w:bCs/>
        </w:rPr>
        <w:t xml:space="preserve">periodically </w:t>
      </w:r>
      <w:r w:rsidR="00E12645">
        <w:rPr>
          <w:bCs/>
        </w:rPr>
        <w:t xml:space="preserve">at </w:t>
      </w:r>
      <w:r w:rsidR="007C6310">
        <w:rPr>
          <w:bCs/>
        </w:rPr>
        <w:t xml:space="preserve">pre-defined paging occasions to </w:t>
      </w:r>
      <w:r w:rsidR="00E12645">
        <w:rPr>
          <w:bCs/>
        </w:rPr>
        <w:t xml:space="preserve">monitor the </w:t>
      </w:r>
      <w:r w:rsidR="00E12645" w:rsidRPr="00E12645">
        <w:rPr>
          <w:bCs/>
        </w:rPr>
        <w:t xml:space="preserve">downlink paging messages transmitted by the </w:t>
      </w:r>
      <w:r w:rsidR="00E12645">
        <w:rPr>
          <w:bCs/>
        </w:rPr>
        <w:t xml:space="preserve">network. </w:t>
      </w:r>
      <w:r w:rsidR="00207A59">
        <w:rPr>
          <w:bCs/>
        </w:rPr>
        <w:t>Also,</w:t>
      </w:r>
      <w:r w:rsidR="00E12645">
        <w:rPr>
          <w:bCs/>
        </w:rPr>
        <w:t xml:space="preserve"> the </w:t>
      </w:r>
      <w:r w:rsidR="00207A59">
        <w:rPr>
          <w:bCs/>
        </w:rPr>
        <w:t xml:space="preserve">network when </w:t>
      </w:r>
      <w:r w:rsidR="00937B97">
        <w:rPr>
          <w:bCs/>
        </w:rPr>
        <w:t xml:space="preserve">needed to page UE, usually uses the tracking area over which the UE </w:t>
      </w:r>
      <w:r w:rsidR="00BB279B">
        <w:rPr>
          <w:bCs/>
        </w:rPr>
        <w:t xml:space="preserve">is expected to </w:t>
      </w:r>
      <w:r w:rsidR="003D5363">
        <w:rPr>
          <w:bCs/>
        </w:rPr>
        <w:t xml:space="preserve">be </w:t>
      </w:r>
      <w:r w:rsidR="00937B97">
        <w:rPr>
          <w:bCs/>
        </w:rPr>
        <w:t>most likely located</w:t>
      </w:r>
      <w:r w:rsidR="002B2F90">
        <w:rPr>
          <w:bCs/>
        </w:rPr>
        <w:t xml:space="preserve">, to perform paging </w:t>
      </w:r>
      <w:r w:rsidR="00937B97">
        <w:rPr>
          <w:bCs/>
        </w:rPr>
        <w:t>efficient</w:t>
      </w:r>
      <w:r w:rsidR="002B2F90">
        <w:rPr>
          <w:bCs/>
        </w:rPr>
        <w:t xml:space="preserve">ly </w:t>
      </w:r>
      <w:r w:rsidR="00676BB4">
        <w:rPr>
          <w:bCs/>
        </w:rPr>
        <w:t>with only a</w:t>
      </w:r>
      <w:r w:rsidR="00EC4AB4">
        <w:rPr>
          <w:bCs/>
        </w:rPr>
        <w:t xml:space="preserve"> sub-set of the cells located over larger areas</w:t>
      </w:r>
      <w:r w:rsidR="003E4ED3">
        <w:rPr>
          <w:bCs/>
        </w:rPr>
        <w:t xml:space="preserve"> (like multiple tracking areas)</w:t>
      </w:r>
      <w:r w:rsidR="00EC4AB4">
        <w:rPr>
          <w:bCs/>
        </w:rPr>
        <w:t>.</w:t>
      </w:r>
      <w:r w:rsidR="002B749F">
        <w:rPr>
          <w:bCs/>
        </w:rPr>
        <w:t xml:space="preserve"> </w:t>
      </w:r>
      <w:r w:rsidR="00291634">
        <w:rPr>
          <w:bCs/>
        </w:rPr>
        <w:t>Furthermore,</w:t>
      </w:r>
      <w:r w:rsidR="002B749F">
        <w:rPr>
          <w:bCs/>
        </w:rPr>
        <w:t xml:space="preserve"> </w:t>
      </w:r>
      <w:r w:rsidR="00291634">
        <w:rPr>
          <w:bCs/>
        </w:rPr>
        <w:t xml:space="preserve">for the benefit of the UE power saving and </w:t>
      </w:r>
      <w:r w:rsidR="002A776C">
        <w:rPr>
          <w:bCs/>
        </w:rPr>
        <w:t xml:space="preserve">to </w:t>
      </w:r>
      <w:r w:rsidR="003548B1">
        <w:rPr>
          <w:bCs/>
        </w:rPr>
        <w:t xml:space="preserve">reduce frequent updating of </w:t>
      </w:r>
      <w:r w:rsidR="003D5363">
        <w:rPr>
          <w:bCs/>
        </w:rPr>
        <w:t>its</w:t>
      </w:r>
      <w:r w:rsidR="00D465AC">
        <w:rPr>
          <w:bCs/>
        </w:rPr>
        <w:t xml:space="preserve"> tracking area (or located within a cell</w:t>
      </w:r>
      <w:r w:rsidR="003D5363">
        <w:rPr>
          <w:bCs/>
        </w:rPr>
        <w:t xml:space="preserve"> area</w:t>
      </w:r>
      <w:r w:rsidR="00D465AC">
        <w:rPr>
          <w:bCs/>
        </w:rPr>
        <w:t xml:space="preserve">), low frequencies </w:t>
      </w:r>
      <w:r w:rsidR="00821220">
        <w:rPr>
          <w:bCs/>
        </w:rPr>
        <w:t xml:space="preserve">carriers </w:t>
      </w:r>
      <w:r w:rsidR="00D465AC">
        <w:rPr>
          <w:bCs/>
        </w:rPr>
        <w:t xml:space="preserve">are configured to UE </w:t>
      </w:r>
      <w:r w:rsidR="002A776C">
        <w:rPr>
          <w:bCs/>
        </w:rPr>
        <w:t>in</w:t>
      </w:r>
      <w:r w:rsidR="00D465AC">
        <w:rPr>
          <w:bCs/>
        </w:rPr>
        <w:t xml:space="preserve"> IDLE mode </w:t>
      </w:r>
      <w:r w:rsidR="001C5EC8">
        <w:rPr>
          <w:bCs/>
        </w:rPr>
        <w:t>to extend the coverage between UE and base station for longer duration</w:t>
      </w:r>
      <w:r w:rsidR="003D5363">
        <w:rPr>
          <w:bCs/>
        </w:rPr>
        <w:t xml:space="preserve"> and longer distance</w:t>
      </w:r>
      <w:r w:rsidR="00F64CA7">
        <w:rPr>
          <w:bCs/>
        </w:rPr>
        <w:t>s</w:t>
      </w:r>
      <w:r w:rsidR="003D5363">
        <w:rPr>
          <w:bCs/>
        </w:rPr>
        <w:t xml:space="preserve"> </w:t>
      </w:r>
      <w:r w:rsidR="002A776C">
        <w:rPr>
          <w:bCs/>
        </w:rPr>
        <w:t>towards</w:t>
      </w:r>
      <w:r w:rsidR="003D5363">
        <w:rPr>
          <w:bCs/>
        </w:rPr>
        <w:t xml:space="preserve"> the cell </w:t>
      </w:r>
      <w:r w:rsidR="002A776C">
        <w:rPr>
          <w:bCs/>
        </w:rPr>
        <w:t>edge</w:t>
      </w:r>
      <w:r w:rsidR="001C5EC8">
        <w:rPr>
          <w:bCs/>
        </w:rPr>
        <w:t>.</w:t>
      </w:r>
      <w:r w:rsidR="005D4D10">
        <w:rPr>
          <w:bCs/>
        </w:rPr>
        <w:t xml:space="preserve"> </w:t>
      </w:r>
      <w:r w:rsidR="00E32709">
        <w:rPr>
          <w:bCs/>
        </w:rPr>
        <w:t>Further</w:t>
      </w:r>
      <w:r w:rsidR="00B27974">
        <w:rPr>
          <w:bCs/>
        </w:rPr>
        <w:t xml:space="preserve"> </w:t>
      </w:r>
      <w:r w:rsidR="005D4D10">
        <w:rPr>
          <w:bCs/>
        </w:rPr>
        <w:t>i</w:t>
      </w:r>
      <w:r w:rsidR="002A776C">
        <w:rPr>
          <w:bCs/>
        </w:rPr>
        <w:t>f</w:t>
      </w:r>
      <w:r w:rsidR="00B27974">
        <w:rPr>
          <w:bCs/>
        </w:rPr>
        <w:t xml:space="preserve"> </w:t>
      </w:r>
      <w:r w:rsidR="009436C8">
        <w:rPr>
          <w:bCs/>
        </w:rPr>
        <w:t xml:space="preserve">UE is configured </w:t>
      </w:r>
      <w:r w:rsidR="009730FA">
        <w:rPr>
          <w:bCs/>
        </w:rPr>
        <w:t xml:space="preserve">with </w:t>
      </w:r>
      <w:r w:rsidR="005D4D10">
        <w:rPr>
          <w:bCs/>
        </w:rPr>
        <w:t xml:space="preserve">a </w:t>
      </w:r>
      <w:r w:rsidR="009730FA">
        <w:rPr>
          <w:bCs/>
        </w:rPr>
        <w:t>high frequency carrier</w:t>
      </w:r>
      <w:r w:rsidR="005D4D10">
        <w:rPr>
          <w:bCs/>
        </w:rPr>
        <w:t xml:space="preserve"> for paging it means the coverage</w:t>
      </w:r>
      <w:r w:rsidR="004A407D">
        <w:rPr>
          <w:bCs/>
        </w:rPr>
        <w:t xml:space="preserve"> of such frequencies are low compared to a low frequency carrier, resulting in frequent changes in tracking area</w:t>
      </w:r>
      <w:r w:rsidR="00A07DB6">
        <w:rPr>
          <w:bCs/>
        </w:rPr>
        <w:t xml:space="preserve"> whe</w:t>
      </w:r>
      <w:r w:rsidR="002A776C">
        <w:rPr>
          <w:bCs/>
        </w:rPr>
        <w:t>re</w:t>
      </w:r>
      <w:r w:rsidR="00A07DB6">
        <w:rPr>
          <w:bCs/>
        </w:rPr>
        <w:t xml:space="preserve"> UE moves out of coverage</w:t>
      </w:r>
      <w:r w:rsidR="00C4092E">
        <w:rPr>
          <w:bCs/>
        </w:rPr>
        <w:t>, which also impact</w:t>
      </w:r>
      <w:r w:rsidR="00366FC1">
        <w:rPr>
          <w:bCs/>
        </w:rPr>
        <w:t>s</w:t>
      </w:r>
      <w:r w:rsidR="00C4092E">
        <w:rPr>
          <w:bCs/>
        </w:rPr>
        <w:t xml:space="preserve"> power consumption </w:t>
      </w:r>
      <w:r w:rsidR="00366FC1">
        <w:rPr>
          <w:bCs/>
        </w:rPr>
        <w:t xml:space="preserve">at UE </w:t>
      </w:r>
      <w:r w:rsidR="00C4092E">
        <w:rPr>
          <w:bCs/>
        </w:rPr>
        <w:t xml:space="preserve">to perform frequent cell </w:t>
      </w:r>
      <w:r w:rsidR="002A776C">
        <w:rPr>
          <w:bCs/>
        </w:rPr>
        <w:t>(re)</w:t>
      </w:r>
      <w:r w:rsidR="00C4092E">
        <w:rPr>
          <w:bCs/>
        </w:rPr>
        <w:t xml:space="preserve">selection and </w:t>
      </w:r>
      <w:r w:rsidR="00366FC1">
        <w:rPr>
          <w:bCs/>
        </w:rPr>
        <w:t>tracking are</w:t>
      </w:r>
      <w:r w:rsidR="002A776C">
        <w:rPr>
          <w:bCs/>
        </w:rPr>
        <w:t>a</w:t>
      </w:r>
      <w:r w:rsidR="00366FC1">
        <w:rPr>
          <w:bCs/>
        </w:rPr>
        <w:t xml:space="preserve"> updates.</w:t>
      </w:r>
    </w:p>
    <w:p w14:paraId="0A89A390" w14:textId="546862B5" w:rsidR="009E0200" w:rsidRDefault="009E0200" w:rsidP="00825FFC">
      <w:pPr>
        <w:rPr>
          <w:bCs/>
          <w:lang w:eastAsia="ja-JP"/>
        </w:rPr>
      </w:pPr>
      <w:r>
        <w:rPr>
          <w:rFonts w:hint="eastAsia"/>
          <w:bCs/>
          <w:lang w:eastAsia="ja-JP"/>
        </w:rPr>
        <w:t xml:space="preserve">For CONNECTED mode, when the number of UEs in the served cell is increased, generally more resources are </w:t>
      </w:r>
      <w:r w:rsidR="005734F2">
        <w:rPr>
          <w:bCs/>
          <w:lang w:eastAsia="ja-JP"/>
        </w:rPr>
        <w:t>required</w:t>
      </w:r>
      <w:r>
        <w:rPr>
          <w:rFonts w:hint="eastAsia"/>
          <w:bCs/>
          <w:lang w:eastAsia="ja-JP"/>
        </w:rPr>
        <w:t xml:space="preserve"> as each UE would require the resource for the traffic. On the other hand, for IDLE mode, the amount of the required resource does not </w:t>
      </w:r>
      <w:r>
        <w:rPr>
          <w:bCs/>
          <w:lang w:eastAsia="ja-JP"/>
        </w:rPr>
        <w:t>scale</w:t>
      </w:r>
      <w:r>
        <w:rPr>
          <w:rFonts w:hint="eastAsia"/>
          <w:bCs/>
          <w:lang w:eastAsia="ja-JP"/>
        </w:rPr>
        <w:t xml:space="preserve"> so much as the majority of the traffic is shared/common channels like SIB, paging, random access. From NW energy power consumption perspective, IDLE modes </w:t>
      </w:r>
      <w:r w:rsidR="00087D37">
        <w:rPr>
          <w:rFonts w:hint="eastAsia"/>
          <w:bCs/>
          <w:lang w:eastAsia="ja-JP"/>
        </w:rPr>
        <w:t xml:space="preserve">UEs </w:t>
      </w:r>
      <w:r w:rsidR="00AD5537">
        <w:rPr>
          <w:bCs/>
          <w:lang w:eastAsia="ja-JP"/>
        </w:rPr>
        <w:t>supported</w:t>
      </w:r>
      <w:r>
        <w:rPr>
          <w:rFonts w:hint="eastAsia"/>
          <w:bCs/>
          <w:lang w:eastAsia="ja-JP"/>
        </w:rPr>
        <w:t xml:space="preserve"> </w:t>
      </w:r>
      <w:r w:rsidR="00F8355E">
        <w:rPr>
          <w:bCs/>
          <w:lang w:eastAsia="ja-JP"/>
        </w:rPr>
        <w:t>with</w:t>
      </w:r>
      <w:r>
        <w:rPr>
          <w:rFonts w:hint="eastAsia"/>
          <w:bCs/>
          <w:lang w:eastAsia="ja-JP"/>
        </w:rPr>
        <w:t xml:space="preserve"> multiple carriers consumes more energy as the shared/common channels for IDLE needs to be sent periodically </w:t>
      </w:r>
      <w:r w:rsidR="00197D74">
        <w:rPr>
          <w:rFonts w:hint="eastAsia"/>
          <w:bCs/>
          <w:lang w:eastAsia="ja-JP"/>
        </w:rPr>
        <w:t>and</w:t>
      </w:r>
      <w:r w:rsidR="0058602A">
        <w:rPr>
          <w:bCs/>
          <w:lang w:eastAsia="ja-JP"/>
        </w:rPr>
        <w:t xml:space="preserve"> </w:t>
      </w:r>
      <w:r w:rsidR="00FF3951">
        <w:rPr>
          <w:bCs/>
          <w:lang w:eastAsia="ja-JP"/>
        </w:rPr>
        <w:t>more frequently</w:t>
      </w:r>
      <w:r>
        <w:rPr>
          <w:rFonts w:hint="eastAsia"/>
          <w:bCs/>
          <w:lang w:eastAsia="ja-JP"/>
        </w:rPr>
        <w:t xml:space="preserve"> as NW is not able to know how many UEs </w:t>
      </w:r>
      <w:r w:rsidR="00F8355E">
        <w:rPr>
          <w:bCs/>
          <w:lang w:eastAsia="ja-JP"/>
        </w:rPr>
        <w:t xml:space="preserve">are </w:t>
      </w:r>
      <w:r>
        <w:rPr>
          <w:rFonts w:hint="eastAsia"/>
          <w:bCs/>
          <w:lang w:eastAsia="ja-JP"/>
        </w:rPr>
        <w:t>in the cell and what traffic is required for them exactly. For CONNECTED</w:t>
      </w:r>
      <w:r w:rsidR="009030B7">
        <w:rPr>
          <w:bCs/>
          <w:lang w:eastAsia="ja-JP"/>
        </w:rPr>
        <w:t xml:space="preserve"> </w:t>
      </w:r>
      <w:r w:rsidR="009030B7">
        <w:rPr>
          <w:bCs/>
          <w:lang w:eastAsia="ja-JP"/>
        </w:rPr>
        <w:lastRenderedPageBreak/>
        <w:t>mode</w:t>
      </w:r>
      <w:r>
        <w:rPr>
          <w:rFonts w:hint="eastAsia"/>
          <w:bCs/>
          <w:lang w:eastAsia="ja-JP"/>
        </w:rPr>
        <w:t>, NW is able to know the required transmission and reception based on NW and UE buffer status</w:t>
      </w:r>
      <w:r w:rsidR="00FA16B8">
        <w:rPr>
          <w:bCs/>
          <w:lang w:eastAsia="ja-JP"/>
        </w:rPr>
        <w:t xml:space="preserve">, </w:t>
      </w:r>
      <w:r w:rsidR="00154390">
        <w:rPr>
          <w:bCs/>
          <w:lang w:eastAsia="ja-JP"/>
        </w:rPr>
        <w:t>and</w:t>
      </w:r>
      <w:r>
        <w:rPr>
          <w:rFonts w:hint="eastAsia"/>
          <w:bCs/>
          <w:lang w:eastAsia="ja-JP"/>
        </w:rPr>
        <w:t xml:space="preserve"> to enable </w:t>
      </w:r>
      <w:r w:rsidR="00FA16B8">
        <w:rPr>
          <w:bCs/>
          <w:lang w:eastAsia="ja-JP"/>
        </w:rPr>
        <w:t xml:space="preserve">traffic </w:t>
      </w:r>
      <w:r w:rsidR="0017781D">
        <w:rPr>
          <w:rFonts w:hint="eastAsia"/>
          <w:bCs/>
          <w:lang w:eastAsia="ja-JP"/>
        </w:rPr>
        <w:t>or the reference signals</w:t>
      </w:r>
      <w:r w:rsidR="00FA16B8">
        <w:rPr>
          <w:bCs/>
          <w:lang w:eastAsia="ja-JP"/>
        </w:rPr>
        <w:t xml:space="preserve"> </w:t>
      </w:r>
      <w:r>
        <w:rPr>
          <w:rFonts w:hint="eastAsia"/>
          <w:bCs/>
          <w:lang w:eastAsia="ja-JP"/>
        </w:rPr>
        <w:t xml:space="preserve">only ON </w:t>
      </w:r>
      <w:r w:rsidR="0060503A">
        <w:rPr>
          <w:bCs/>
          <w:lang w:eastAsia="ja-JP"/>
        </w:rPr>
        <w:t xml:space="preserve"> if</w:t>
      </w:r>
      <w:r>
        <w:rPr>
          <w:rFonts w:hint="eastAsia"/>
          <w:bCs/>
          <w:lang w:eastAsia="ja-JP"/>
        </w:rPr>
        <w:t xml:space="preserve"> necessary is </w:t>
      </w:r>
      <w:r w:rsidR="00B121BF">
        <w:rPr>
          <w:bCs/>
          <w:lang w:eastAsia="ja-JP"/>
        </w:rPr>
        <w:t xml:space="preserve">also </w:t>
      </w:r>
      <w:r>
        <w:rPr>
          <w:rFonts w:hint="eastAsia"/>
          <w:bCs/>
          <w:lang w:eastAsia="ja-JP"/>
        </w:rPr>
        <w:t>possible. Therefore, IDLE UEs are located in limited carriers and CONNECTED UEs utilize the other carriers are quite attractive network energy saving strategy.</w:t>
      </w:r>
    </w:p>
    <w:p w14:paraId="26765C34" w14:textId="027D0681" w:rsidR="00366FC1" w:rsidRPr="00E15E40" w:rsidRDefault="00366FC1" w:rsidP="00825FFC">
      <w:pPr>
        <w:rPr>
          <w:b/>
        </w:rPr>
      </w:pPr>
      <w:r w:rsidRPr="00E15E40">
        <w:rPr>
          <w:b/>
        </w:rPr>
        <w:t>Observation 3:</w:t>
      </w:r>
      <w:r w:rsidR="002A776C" w:rsidRPr="00E15E40">
        <w:rPr>
          <w:b/>
        </w:rPr>
        <w:t xml:space="preserve"> </w:t>
      </w:r>
      <w:r w:rsidR="00003CD4">
        <w:rPr>
          <w:b/>
        </w:rPr>
        <w:t>Paging operations</w:t>
      </w:r>
      <w:r w:rsidR="00003CD4" w:rsidRPr="00E15E40">
        <w:rPr>
          <w:b/>
        </w:rPr>
        <w:t xml:space="preserve"> </w:t>
      </w:r>
      <w:r w:rsidR="00003CD4">
        <w:rPr>
          <w:b/>
        </w:rPr>
        <w:t>with l</w:t>
      </w:r>
      <w:r w:rsidR="00147456" w:rsidRPr="00E15E40">
        <w:rPr>
          <w:b/>
        </w:rPr>
        <w:t xml:space="preserve">ow frequency carriers </w:t>
      </w:r>
      <w:r w:rsidR="00D37C95" w:rsidRPr="00E15E40">
        <w:rPr>
          <w:b/>
        </w:rPr>
        <w:t>provide better power efficiency and coverage to UEs in IDLE mode compared to high frequency carriers</w:t>
      </w:r>
      <w:r w:rsidR="006A68CB" w:rsidRPr="00E15E40">
        <w:rPr>
          <w:b/>
        </w:rPr>
        <w:t>.</w:t>
      </w:r>
    </w:p>
    <w:p w14:paraId="3E8AFAFB" w14:textId="77777777" w:rsidR="00372E3F" w:rsidRDefault="00366FC1" w:rsidP="00825FFC">
      <w:pPr>
        <w:rPr>
          <w:b/>
          <w:lang w:eastAsia="ja-JP"/>
        </w:rPr>
      </w:pPr>
      <w:r w:rsidRPr="00E15E40">
        <w:rPr>
          <w:b/>
        </w:rPr>
        <w:t xml:space="preserve">Proposal </w:t>
      </w:r>
      <w:r w:rsidR="002C589D" w:rsidRPr="00E15E40">
        <w:rPr>
          <w:b/>
        </w:rPr>
        <w:t>3:</w:t>
      </w:r>
      <w:r w:rsidR="006749A9">
        <w:rPr>
          <w:b/>
        </w:rPr>
        <w:t xml:space="preserve"> In</w:t>
      </w:r>
      <w:r w:rsidR="00E15E40">
        <w:rPr>
          <w:b/>
        </w:rPr>
        <w:t xml:space="preserve"> </w:t>
      </w:r>
      <w:r w:rsidR="00456770">
        <w:rPr>
          <w:b/>
        </w:rPr>
        <w:t>6GR</w:t>
      </w:r>
      <w:r w:rsidR="00F64CA7">
        <w:rPr>
          <w:b/>
        </w:rPr>
        <w:t>,</w:t>
      </w:r>
      <w:r w:rsidR="00456770">
        <w:rPr>
          <w:b/>
        </w:rPr>
        <w:t xml:space="preserve"> </w:t>
      </w:r>
      <w:r w:rsidR="00772E59">
        <w:rPr>
          <w:rFonts w:hint="eastAsia"/>
          <w:b/>
          <w:lang w:eastAsia="ja-JP"/>
        </w:rPr>
        <w:t xml:space="preserve">from UE perspective, </w:t>
      </w:r>
      <w:r w:rsidR="00456770">
        <w:rPr>
          <w:b/>
        </w:rPr>
        <w:t>p</w:t>
      </w:r>
      <w:r w:rsidR="00BE1518">
        <w:rPr>
          <w:b/>
        </w:rPr>
        <w:t xml:space="preserve">aging procedure in IDLE mode considers only </w:t>
      </w:r>
      <w:r w:rsidR="00D8007C">
        <w:rPr>
          <w:b/>
        </w:rPr>
        <w:t>single</w:t>
      </w:r>
      <w:r w:rsidR="00BE1518">
        <w:rPr>
          <w:b/>
        </w:rPr>
        <w:t xml:space="preserve"> carrier operations</w:t>
      </w:r>
      <w:r w:rsidR="00BD0BAC">
        <w:rPr>
          <w:b/>
        </w:rPr>
        <w:t xml:space="preserve"> </w:t>
      </w:r>
      <w:r w:rsidR="00F64CA7">
        <w:rPr>
          <w:b/>
        </w:rPr>
        <w:t>as</w:t>
      </w:r>
      <w:r w:rsidR="00BD0BAC">
        <w:rPr>
          <w:b/>
        </w:rPr>
        <w:t xml:space="preserve"> in 5G</w:t>
      </w:r>
      <w:r w:rsidR="00F64CA7">
        <w:rPr>
          <w:b/>
        </w:rPr>
        <w:t>-</w:t>
      </w:r>
      <w:r w:rsidR="00BD0BAC">
        <w:rPr>
          <w:b/>
        </w:rPr>
        <w:t>NR</w:t>
      </w:r>
      <w:r w:rsidR="00296ED4">
        <w:rPr>
          <w:b/>
        </w:rPr>
        <w:t>, to</w:t>
      </w:r>
      <w:r w:rsidR="00456770">
        <w:rPr>
          <w:b/>
        </w:rPr>
        <w:t xml:space="preserve"> reduce complexity to monitor multicarrier paging channels</w:t>
      </w:r>
      <w:r w:rsidR="00AE439A">
        <w:rPr>
          <w:b/>
        </w:rPr>
        <w:t xml:space="preserve">, </w:t>
      </w:r>
      <w:r w:rsidR="00522302">
        <w:rPr>
          <w:b/>
        </w:rPr>
        <w:t>and</w:t>
      </w:r>
      <w:r w:rsidR="00EA0E63">
        <w:rPr>
          <w:b/>
        </w:rPr>
        <w:t xml:space="preserve"> benefited </w:t>
      </w:r>
      <w:r w:rsidR="00AE439A">
        <w:rPr>
          <w:b/>
        </w:rPr>
        <w:t xml:space="preserve">power </w:t>
      </w:r>
      <w:r w:rsidR="002B3A1D">
        <w:rPr>
          <w:b/>
        </w:rPr>
        <w:t xml:space="preserve">efficiency </w:t>
      </w:r>
      <w:r w:rsidR="00522302">
        <w:rPr>
          <w:b/>
        </w:rPr>
        <w:t>at UE</w:t>
      </w:r>
      <w:r w:rsidR="00AE439A">
        <w:rPr>
          <w:b/>
        </w:rPr>
        <w:t>.</w:t>
      </w:r>
      <w:r w:rsidR="00772E59">
        <w:rPr>
          <w:rFonts w:hint="eastAsia"/>
          <w:b/>
          <w:lang w:eastAsia="ja-JP"/>
        </w:rPr>
        <w:t xml:space="preserve"> </w:t>
      </w:r>
    </w:p>
    <w:p w14:paraId="6215D3E8" w14:textId="707D095A" w:rsidR="009E0200" w:rsidRPr="00E15E40" w:rsidRDefault="00372E3F" w:rsidP="00825FFC">
      <w:pPr>
        <w:rPr>
          <w:b/>
        </w:rPr>
      </w:pPr>
      <w:r w:rsidRPr="00E15E40">
        <w:rPr>
          <w:b/>
        </w:rPr>
        <w:t xml:space="preserve">Observation </w:t>
      </w:r>
      <w:r>
        <w:rPr>
          <w:rFonts w:hint="eastAsia"/>
          <w:b/>
          <w:lang w:eastAsia="ja-JP"/>
        </w:rPr>
        <w:t>4</w:t>
      </w:r>
      <w:r w:rsidRPr="00E15E40">
        <w:rPr>
          <w:b/>
        </w:rPr>
        <w:t xml:space="preserve">: </w:t>
      </w:r>
      <w:r>
        <w:rPr>
          <w:rFonts w:hint="eastAsia"/>
          <w:b/>
          <w:lang w:eastAsia="ja-JP"/>
        </w:rPr>
        <w:t xml:space="preserve">From NW perspective, IDLE mode is deployed </w:t>
      </w:r>
      <w:r w:rsidR="002007B2">
        <w:rPr>
          <w:b/>
          <w:lang w:eastAsia="ja-JP"/>
        </w:rPr>
        <w:t xml:space="preserve">with </w:t>
      </w:r>
      <w:r>
        <w:rPr>
          <w:rFonts w:hint="eastAsia"/>
          <w:b/>
          <w:lang w:eastAsia="ja-JP"/>
        </w:rPr>
        <w:t xml:space="preserve">only single or only limited </w:t>
      </w:r>
      <w:r w:rsidR="000149E1">
        <w:rPr>
          <w:b/>
          <w:lang w:eastAsia="ja-JP"/>
        </w:rPr>
        <w:t>carrier,</w:t>
      </w:r>
      <w:r>
        <w:rPr>
          <w:rFonts w:hint="eastAsia"/>
          <w:b/>
          <w:lang w:eastAsia="ja-JP"/>
        </w:rPr>
        <w:t xml:space="preserve"> </w:t>
      </w:r>
      <w:r w:rsidR="001E3696">
        <w:rPr>
          <w:rFonts w:hint="eastAsia"/>
          <w:b/>
          <w:lang w:eastAsia="ja-JP"/>
        </w:rPr>
        <w:t xml:space="preserve">and the </w:t>
      </w:r>
      <w:r w:rsidR="00831C2C">
        <w:rPr>
          <w:b/>
          <w:lang w:eastAsia="ja-JP"/>
        </w:rPr>
        <w:t>remaining</w:t>
      </w:r>
      <w:r w:rsidR="001E3696">
        <w:rPr>
          <w:rFonts w:hint="eastAsia"/>
          <w:b/>
          <w:lang w:eastAsia="ja-JP"/>
        </w:rPr>
        <w:t xml:space="preserve"> carriers are </w:t>
      </w:r>
      <w:r w:rsidR="008A4634">
        <w:rPr>
          <w:b/>
          <w:lang w:eastAsia="ja-JP"/>
        </w:rPr>
        <w:t xml:space="preserve">utilized </w:t>
      </w:r>
      <w:r w:rsidR="001E3696">
        <w:rPr>
          <w:rFonts w:hint="eastAsia"/>
          <w:b/>
          <w:lang w:eastAsia="ja-JP"/>
        </w:rPr>
        <w:t>for CONNECTED UEs only</w:t>
      </w:r>
      <w:r w:rsidR="00623AE3">
        <w:rPr>
          <w:b/>
          <w:lang w:eastAsia="ja-JP"/>
        </w:rPr>
        <w:t>, which</w:t>
      </w:r>
      <w:r w:rsidR="001E3696">
        <w:rPr>
          <w:rFonts w:hint="eastAsia"/>
          <w:b/>
          <w:lang w:eastAsia="ja-JP"/>
        </w:rPr>
        <w:t xml:space="preserve"> is </w:t>
      </w:r>
      <w:r w:rsidR="008A4634">
        <w:rPr>
          <w:b/>
          <w:lang w:eastAsia="ja-JP"/>
        </w:rPr>
        <w:t xml:space="preserve">more </w:t>
      </w:r>
      <w:r w:rsidR="001E3696">
        <w:rPr>
          <w:rFonts w:hint="eastAsia"/>
          <w:b/>
          <w:lang w:eastAsia="ja-JP"/>
        </w:rPr>
        <w:t xml:space="preserve">attractive </w:t>
      </w:r>
      <w:r w:rsidR="00C8137F">
        <w:rPr>
          <w:b/>
          <w:lang w:eastAsia="ja-JP"/>
        </w:rPr>
        <w:t>in terms of</w:t>
      </w:r>
      <w:r w:rsidR="00623AE3">
        <w:rPr>
          <w:b/>
          <w:lang w:eastAsia="ja-JP"/>
        </w:rPr>
        <w:t xml:space="preserve"> </w:t>
      </w:r>
      <w:r w:rsidR="001E3696">
        <w:rPr>
          <w:rFonts w:hint="eastAsia"/>
          <w:b/>
          <w:lang w:eastAsia="ja-JP"/>
        </w:rPr>
        <w:t xml:space="preserve">network energy saving </w:t>
      </w:r>
      <w:r w:rsidR="00C9045F">
        <w:rPr>
          <w:rFonts w:hint="eastAsia"/>
          <w:b/>
          <w:lang w:eastAsia="ja-JP"/>
        </w:rPr>
        <w:t>strategy.</w:t>
      </w:r>
    </w:p>
    <w:p w14:paraId="35EDEC78" w14:textId="1BCA08C4" w:rsidR="002428F8" w:rsidRDefault="001003FB" w:rsidP="0026128F">
      <w:pPr>
        <w:spacing w:before="240"/>
        <w:rPr>
          <w:bCs/>
        </w:rPr>
      </w:pPr>
      <w:r>
        <w:rPr>
          <w:bCs/>
        </w:rPr>
        <w:t xml:space="preserve">Further when UE is configured in IDLE mode with </w:t>
      </w:r>
      <w:r w:rsidR="00323FF1">
        <w:rPr>
          <w:bCs/>
        </w:rPr>
        <w:t xml:space="preserve">a </w:t>
      </w:r>
      <w:r>
        <w:rPr>
          <w:bCs/>
        </w:rPr>
        <w:t xml:space="preserve">low frequency anchor carrier for paging and </w:t>
      </w:r>
      <w:r w:rsidR="00BF3440">
        <w:rPr>
          <w:bCs/>
        </w:rPr>
        <w:t xml:space="preserve">another </w:t>
      </w:r>
      <w:r>
        <w:rPr>
          <w:bCs/>
        </w:rPr>
        <w:t xml:space="preserve">high frequency </w:t>
      </w:r>
      <w:r w:rsidR="000354C4">
        <w:rPr>
          <w:bCs/>
        </w:rPr>
        <w:t>carrier</w:t>
      </w:r>
      <w:r w:rsidR="0009537E">
        <w:rPr>
          <w:rFonts w:hint="eastAsia"/>
          <w:bCs/>
          <w:lang w:eastAsia="ja-JP"/>
        </w:rPr>
        <w:t xml:space="preserve"> for CONNECTED</w:t>
      </w:r>
      <w:r w:rsidR="00B92E5F">
        <w:rPr>
          <w:bCs/>
        </w:rPr>
        <w:t xml:space="preserve">, then the </w:t>
      </w:r>
      <w:r w:rsidR="000354C4">
        <w:rPr>
          <w:bCs/>
        </w:rPr>
        <w:t>latency</w:t>
      </w:r>
      <w:r w:rsidR="00910A20">
        <w:rPr>
          <w:bCs/>
        </w:rPr>
        <w:t xml:space="preserve"> to </w:t>
      </w:r>
      <w:r w:rsidR="00323FF1">
        <w:rPr>
          <w:bCs/>
        </w:rPr>
        <w:t>establish</w:t>
      </w:r>
      <w:r w:rsidR="00910A20">
        <w:rPr>
          <w:bCs/>
        </w:rPr>
        <w:t xml:space="preserve"> </w:t>
      </w:r>
      <w:r w:rsidR="00323FF1">
        <w:rPr>
          <w:bCs/>
        </w:rPr>
        <w:t xml:space="preserve">a </w:t>
      </w:r>
      <w:r w:rsidR="00910A20">
        <w:rPr>
          <w:bCs/>
        </w:rPr>
        <w:t>high bandw</w:t>
      </w:r>
      <w:r w:rsidR="00245AF0">
        <w:rPr>
          <w:bCs/>
        </w:rPr>
        <w:t xml:space="preserve">idth </w:t>
      </w:r>
      <w:r w:rsidR="001B3670">
        <w:rPr>
          <w:bCs/>
        </w:rPr>
        <w:t xml:space="preserve">capable </w:t>
      </w:r>
      <w:r w:rsidR="00323FF1">
        <w:rPr>
          <w:bCs/>
        </w:rPr>
        <w:t xml:space="preserve">carrier </w:t>
      </w:r>
      <w:r w:rsidR="000354C4">
        <w:rPr>
          <w:bCs/>
        </w:rPr>
        <w:t>when UE transition</w:t>
      </w:r>
      <w:r w:rsidR="001B603D">
        <w:rPr>
          <w:bCs/>
        </w:rPr>
        <w:t>s</w:t>
      </w:r>
      <w:r w:rsidR="000354C4">
        <w:rPr>
          <w:bCs/>
        </w:rPr>
        <w:t xml:space="preserve"> from IDLE</w:t>
      </w:r>
      <w:r w:rsidR="001B603D">
        <w:rPr>
          <w:bCs/>
        </w:rPr>
        <w:t xml:space="preserve"> </w:t>
      </w:r>
      <w:r w:rsidR="000354C4">
        <w:rPr>
          <w:bCs/>
        </w:rPr>
        <w:t>-&gt;</w:t>
      </w:r>
      <w:r w:rsidR="001B603D">
        <w:rPr>
          <w:bCs/>
        </w:rPr>
        <w:t xml:space="preserve"> </w:t>
      </w:r>
      <w:r w:rsidR="000354C4">
        <w:rPr>
          <w:bCs/>
        </w:rPr>
        <w:t>CONNCECTED</w:t>
      </w:r>
      <w:r w:rsidR="004F46AD">
        <w:rPr>
          <w:bCs/>
        </w:rPr>
        <w:t xml:space="preserve"> can be </w:t>
      </w:r>
      <w:r w:rsidR="00BF0823">
        <w:rPr>
          <w:rFonts w:hint="eastAsia"/>
          <w:bCs/>
          <w:lang w:eastAsia="ja-JP"/>
        </w:rPr>
        <w:t>generally longer</w:t>
      </w:r>
      <w:r w:rsidR="004F46AD">
        <w:rPr>
          <w:bCs/>
        </w:rPr>
        <w:t xml:space="preserve">. </w:t>
      </w:r>
      <w:r w:rsidR="00782A0D">
        <w:rPr>
          <w:rFonts w:hint="eastAsia"/>
          <w:bCs/>
          <w:lang w:eastAsia="ja-JP"/>
        </w:rPr>
        <w:t>In order to reduce the latency</w:t>
      </w:r>
      <w:r w:rsidR="00693E4E">
        <w:rPr>
          <w:rFonts w:hint="eastAsia"/>
          <w:bCs/>
          <w:lang w:eastAsia="ja-JP"/>
        </w:rPr>
        <w:t xml:space="preserve"> and to obtain </w:t>
      </w:r>
      <w:r w:rsidR="00693E4E">
        <w:rPr>
          <w:bCs/>
        </w:rPr>
        <w:t xml:space="preserve">high throughput </w:t>
      </w:r>
      <w:r w:rsidR="0037129D">
        <w:rPr>
          <w:bCs/>
        </w:rPr>
        <w:t>immediately</w:t>
      </w:r>
      <w:r w:rsidR="0037129D">
        <w:rPr>
          <w:bCs/>
          <w:lang w:eastAsia="ja-JP"/>
        </w:rPr>
        <w:t>,</w:t>
      </w:r>
      <w:r w:rsidR="0037129D">
        <w:rPr>
          <w:lang w:eastAsia="ja-JP"/>
        </w:rPr>
        <w:t xml:space="preserve"> </w:t>
      </w:r>
      <w:r w:rsidR="0037129D">
        <w:rPr>
          <w:bCs/>
        </w:rPr>
        <w:t>UE</w:t>
      </w:r>
      <w:r w:rsidR="00227A7E">
        <w:rPr>
          <w:bCs/>
        </w:rPr>
        <w:t xml:space="preserve"> </w:t>
      </w:r>
      <w:r w:rsidR="004C3297">
        <w:rPr>
          <w:rFonts w:hint="eastAsia"/>
          <w:bCs/>
          <w:lang w:eastAsia="ja-JP"/>
        </w:rPr>
        <w:t>would be required to be</w:t>
      </w:r>
      <w:r w:rsidR="007A35F5">
        <w:rPr>
          <w:bCs/>
        </w:rPr>
        <w:t xml:space="preserve"> synchronized in</w:t>
      </w:r>
      <w:r w:rsidR="00B975B8">
        <w:rPr>
          <w:bCs/>
        </w:rPr>
        <w:t xml:space="preserve"> both</w:t>
      </w:r>
      <w:r w:rsidR="007A35F5">
        <w:rPr>
          <w:bCs/>
        </w:rPr>
        <w:t xml:space="preserve"> DL and UL </w:t>
      </w:r>
      <w:r w:rsidR="008C3A04">
        <w:rPr>
          <w:bCs/>
        </w:rPr>
        <w:t xml:space="preserve">for the non-anchor carrier </w:t>
      </w:r>
      <w:r w:rsidR="006F7A82">
        <w:rPr>
          <w:rFonts w:hint="eastAsia"/>
          <w:bCs/>
          <w:lang w:eastAsia="ja-JP"/>
        </w:rPr>
        <w:t xml:space="preserve">for </w:t>
      </w:r>
      <w:r w:rsidR="00F15C36">
        <w:rPr>
          <w:bCs/>
        </w:rPr>
        <w:t>quicker transition</w:t>
      </w:r>
      <w:r w:rsidR="00F15C36" w:rsidDel="008B2446">
        <w:rPr>
          <w:rFonts w:hint="eastAsia"/>
          <w:bCs/>
          <w:lang w:eastAsia="ja-JP"/>
        </w:rPr>
        <w:t xml:space="preserve"> </w:t>
      </w:r>
      <w:r w:rsidR="00021E4F">
        <w:rPr>
          <w:bCs/>
          <w:lang w:eastAsia="ja-JP"/>
        </w:rPr>
        <w:t xml:space="preserve">from </w:t>
      </w:r>
      <w:r w:rsidR="006F7A82">
        <w:rPr>
          <w:bCs/>
        </w:rPr>
        <w:t>IDLE -&gt; CONNCECTED</w:t>
      </w:r>
      <w:r w:rsidR="00B54DE6">
        <w:rPr>
          <w:bCs/>
        </w:rPr>
        <w:t>.</w:t>
      </w:r>
    </w:p>
    <w:p w14:paraId="41785CE6" w14:textId="68489AF1" w:rsidR="00D17534" w:rsidRDefault="002428F8" w:rsidP="00F624F2">
      <w:pPr>
        <w:rPr>
          <w:bCs/>
        </w:rPr>
      </w:pPr>
      <w:r>
        <w:rPr>
          <w:bCs/>
        </w:rPr>
        <w:t xml:space="preserve">Since </w:t>
      </w:r>
      <w:r w:rsidR="004A5B45">
        <w:rPr>
          <w:bCs/>
        </w:rPr>
        <w:t>UL synchronization involv</w:t>
      </w:r>
      <w:r w:rsidR="0000443B">
        <w:rPr>
          <w:bCs/>
        </w:rPr>
        <w:t>es</w:t>
      </w:r>
      <w:r w:rsidR="004A5B45">
        <w:rPr>
          <w:bCs/>
        </w:rPr>
        <w:t xml:space="preserve"> obtaining the TA value</w:t>
      </w:r>
      <w:r w:rsidR="0000443B">
        <w:rPr>
          <w:bCs/>
        </w:rPr>
        <w:t xml:space="preserve"> for the </w:t>
      </w:r>
      <w:r w:rsidR="00722CA4">
        <w:rPr>
          <w:bCs/>
        </w:rPr>
        <w:t xml:space="preserve">high frequency </w:t>
      </w:r>
      <w:r>
        <w:rPr>
          <w:bCs/>
        </w:rPr>
        <w:t xml:space="preserve">non-anchor </w:t>
      </w:r>
      <w:r w:rsidR="00722CA4">
        <w:rPr>
          <w:bCs/>
        </w:rPr>
        <w:t>carrier</w:t>
      </w:r>
      <w:r>
        <w:rPr>
          <w:bCs/>
        </w:rPr>
        <w:t xml:space="preserve">, this </w:t>
      </w:r>
      <w:r w:rsidR="00F0646F">
        <w:rPr>
          <w:bCs/>
        </w:rPr>
        <w:t>creates</w:t>
      </w:r>
      <w:r>
        <w:rPr>
          <w:bCs/>
        </w:rPr>
        <w:t xml:space="preserve"> additional </w:t>
      </w:r>
      <w:r w:rsidR="000D14FD">
        <w:rPr>
          <w:rFonts w:hint="eastAsia"/>
          <w:bCs/>
          <w:lang w:eastAsia="ja-JP"/>
        </w:rPr>
        <w:t>delay</w:t>
      </w:r>
      <w:r>
        <w:rPr>
          <w:bCs/>
        </w:rPr>
        <w:t xml:space="preserve"> in </w:t>
      </w:r>
      <w:r w:rsidR="00823573">
        <w:rPr>
          <w:bCs/>
        </w:rPr>
        <w:t>IDLE mode to perform RACH procedure also with non-anchor carriers, especially</w:t>
      </w:r>
      <w:r w:rsidR="00722CA4">
        <w:rPr>
          <w:bCs/>
        </w:rPr>
        <w:t xml:space="preserve"> in case of large cell</w:t>
      </w:r>
      <w:r w:rsidR="004F1E56">
        <w:rPr>
          <w:rFonts w:hint="eastAsia"/>
          <w:bCs/>
          <w:lang w:eastAsia="ja-JP"/>
        </w:rPr>
        <w:t>/area</w:t>
      </w:r>
      <w:r w:rsidR="00823573">
        <w:rPr>
          <w:bCs/>
        </w:rPr>
        <w:t xml:space="preserve"> deployment</w:t>
      </w:r>
      <w:r w:rsidR="00615EAB">
        <w:rPr>
          <w:bCs/>
        </w:rPr>
        <w:t xml:space="preserve"> with high frequency carriers</w:t>
      </w:r>
      <w:r w:rsidR="00722CA4">
        <w:rPr>
          <w:bCs/>
        </w:rPr>
        <w:t>.</w:t>
      </w:r>
      <w:r w:rsidR="005F26F5">
        <w:rPr>
          <w:bCs/>
        </w:rPr>
        <w:t xml:space="preserve"> Further for small cells</w:t>
      </w:r>
      <w:r w:rsidR="004F1E56">
        <w:rPr>
          <w:rFonts w:hint="eastAsia"/>
          <w:bCs/>
          <w:lang w:eastAsia="ja-JP"/>
        </w:rPr>
        <w:t>/areas</w:t>
      </w:r>
      <w:r w:rsidR="005F26F5">
        <w:rPr>
          <w:bCs/>
        </w:rPr>
        <w:t>, the requirement for TA management could be limited due t</w:t>
      </w:r>
      <w:r w:rsidR="00034557">
        <w:rPr>
          <w:bCs/>
        </w:rPr>
        <w:t xml:space="preserve">o non-stringent accuracy of </w:t>
      </w:r>
      <w:r w:rsidR="00E61C05">
        <w:rPr>
          <w:bCs/>
        </w:rPr>
        <w:t xml:space="preserve">applied </w:t>
      </w:r>
      <w:r w:rsidR="00034557">
        <w:rPr>
          <w:bCs/>
        </w:rPr>
        <w:t>TA</w:t>
      </w:r>
      <w:r w:rsidR="005F26F5">
        <w:rPr>
          <w:bCs/>
        </w:rPr>
        <w:t xml:space="preserve"> </w:t>
      </w:r>
      <w:r w:rsidR="000E671F">
        <w:rPr>
          <w:bCs/>
        </w:rPr>
        <w:t>values</w:t>
      </w:r>
      <w:r w:rsidR="001F7881">
        <w:rPr>
          <w:bCs/>
        </w:rPr>
        <w:t xml:space="preserve">, or TA management could be </w:t>
      </w:r>
      <w:r w:rsidR="00034557">
        <w:rPr>
          <w:bCs/>
        </w:rPr>
        <w:t>even eliminated</w:t>
      </w:r>
      <w:r w:rsidR="005F26F5">
        <w:rPr>
          <w:bCs/>
        </w:rPr>
        <w:t xml:space="preserve"> based on the network deployment</w:t>
      </w:r>
      <w:r w:rsidR="00034557">
        <w:rPr>
          <w:bCs/>
        </w:rPr>
        <w:t xml:space="preserve"> of the small cell</w:t>
      </w:r>
      <w:r w:rsidR="004F1E56">
        <w:rPr>
          <w:rFonts w:hint="eastAsia"/>
          <w:bCs/>
          <w:lang w:eastAsia="ja-JP"/>
        </w:rPr>
        <w:t>/area</w:t>
      </w:r>
      <w:r w:rsidR="00034557">
        <w:rPr>
          <w:bCs/>
        </w:rPr>
        <w:t xml:space="preserve"> if the coverage distance is very low.</w:t>
      </w:r>
      <w:r w:rsidR="005F26F5">
        <w:rPr>
          <w:bCs/>
        </w:rPr>
        <w:t xml:space="preserve"> </w:t>
      </w:r>
      <w:r w:rsidR="00DC3845">
        <w:rPr>
          <w:bCs/>
        </w:rPr>
        <w:t>Overall, the TA management for non-anchor carrier</w:t>
      </w:r>
      <w:r w:rsidR="004A2F01">
        <w:rPr>
          <w:bCs/>
        </w:rPr>
        <w:t xml:space="preserve"> could be </w:t>
      </w:r>
      <w:r w:rsidR="00A70905">
        <w:rPr>
          <w:bCs/>
        </w:rPr>
        <w:t>possible but the complexity of such operations can be</w:t>
      </w:r>
      <w:r w:rsidR="003F2475">
        <w:rPr>
          <w:bCs/>
        </w:rPr>
        <w:t xml:space="preserve"> expected</w:t>
      </w:r>
      <w:r w:rsidR="00CF33BD">
        <w:rPr>
          <w:bCs/>
        </w:rPr>
        <w:t xml:space="preserve"> based on the deployment scenarios</w:t>
      </w:r>
      <w:r w:rsidR="00A700D5">
        <w:rPr>
          <w:bCs/>
        </w:rPr>
        <w:t xml:space="preserve"> of the multicarrier cells</w:t>
      </w:r>
      <w:r w:rsidR="004A2F01">
        <w:rPr>
          <w:bCs/>
        </w:rPr>
        <w:t xml:space="preserve">, hence RAN2 to further study </w:t>
      </w:r>
      <w:r w:rsidR="000A0C6E">
        <w:rPr>
          <w:rFonts w:hint="eastAsia"/>
          <w:bCs/>
          <w:lang w:eastAsia="ja-JP"/>
        </w:rPr>
        <w:t xml:space="preserve">how to reduce </w:t>
      </w:r>
      <w:r w:rsidR="004A2F01">
        <w:rPr>
          <w:bCs/>
        </w:rPr>
        <w:t xml:space="preserve">the synchronization </w:t>
      </w:r>
      <w:r w:rsidR="000A0C6E">
        <w:rPr>
          <w:rFonts w:hint="eastAsia"/>
          <w:bCs/>
          <w:lang w:eastAsia="ja-JP"/>
        </w:rPr>
        <w:t xml:space="preserve">related delay </w:t>
      </w:r>
      <w:r w:rsidR="004A2F01">
        <w:rPr>
          <w:bCs/>
        </w:rPr>
        <w:t>in DL and UL for the non-anchor carriers</w:t>
      </w:r>
      <w:r w:rsidR="009C2FF8">
        <w:rPr>
          <w:bCs/>
        </w:rPr>
        <w:t>.</w:t>
      </w:r>
      <w:r w:rsidR="00892C2D">
        <w:rPr>
          <w:bCs/>
        </w:rPr>
        <w:t xml:space="preserve"> </w:t>
      </w:r>
    </w:p>
    <w:p w14:paraId="5DAAF01F" w14:textId="0D9139BA" w:rsidR="00357FC5" w:rsidRDefault="00357FC5" w:rsidP="00F624F2">
      <w:pPr>
        <w:rPr>
          <w:bCs/>
          <w:lang w:eastAsia="ja-JP"/>
        </w:rPr>
      </w:pPr>
      <w:r>
        <w:rPr>
          <w:rFonts w:hint="eastAsia"/>
          <w:bCs/>
          <w:lang w:eastAsia="ja-JP"/>
        </w:rPr>
        <w:t xml:space="preserve">Note that we envision the possibility that </w:t>
      </w:r>
      <w:r w:rsidR="007163E2">
        <w:rPr>
          <w:rFonts w:hint="eastAsia"/>
          <w:bCs/>
          <w:lang w:eastAsia="ja-JP"/>
        </w:rPr>
        <w:t xml:space="preserve">one cell is composed from </w:t>
      </w:r>
      <w:r w:rsidR="008B7B21">
        <w:rPr>
          <w:rFonts w:hint="eastAsia"/>
          <w:bCs/>
          <w:lang w:eastAsia="ja-JP"/>
        </w:rPr>
        <w:t xml:space="preserve">one large area in a </w:t>
      </w:r>
      <w:r w:rsidR="008B7B21">
        <w:rPr>
          <w:bCs/>
        </w:rPr>
        <w:t>low frequency anchor carrier</w:t>
      </w:r>
      <w:r w:rsidR="008B7B21">
        <w:rPr>
          <w:rFonts w:hint="eastAsia"/>
          <w:bCs/>
          <w:lang w:eastAsia="ja-JP"/>
        </w:rPr>
        <w:t xml:space="preserve"> and multiple </w:t>
      </w:r>
      <w:r w:rsidR="002F42BC">
        <w:rPr>
          <w:rFonts w:hint="eastAsia"/>
          <w:bCs/>
          <w:lang w:eastAsia="ja-JP"/>
        </w:rPr>
        <w:t xml:space="preserve">of small areas </w:t>
      </w:r>
      <w:r w:rsidR="001C6A2A">
        <w:rPr>
          <w:bCs/>
          <w:lang w:eastAsia="ja-JP"/>
        </w:rPr>
        <w:t>with</w:t>
      </w:r>
      <w:r w:rsidR="002F42BC">
        <w:rPr>
          <w:rFonts w:hint="eastAsia"/>
          <w:bCs/>
          <w:lang w:eastAsia="ja-JP"/>
        </w:rPr>
        <w:t xml:space="preserve"> </w:t>
      </w:r>
      <w:r w:rsidR="002F42BC">
        <w:rPr>
          <w:bCs/>
        </w:rPr>
        <w:t>high frequency non-anchor carrier</w:t>
      </w:r>
      <w:r w:rsidR="002F42BC">
        <w:rPr>
          <w:rFonts w:hint="eastAsia"/>
          <w:bCs/>
          <w:lang w:eastAsia="ja-JP"/>
        </w:rPr>
        <w:t xml:space="preserve"> instead of each area is </w:t>
      </w:r>
      <w:r w:rsidR="00D17CBE">
        <w:rPr>
          <w:rFonts w:hint="eastAsia"/>
          <w:bCs/>
          <w:lang w:eastAsia="ja-JP"/>
        </w:rPr>
        <w:t>defined as "a cell"</w:t>
      </w:r>
      <w:r w:rsidR="001C6A2A">
        <w:rPr>
          <w:bCs/>
          <w:lang w:eastAsia="ja-JP"/>
        </w:rPr>
        <w:t>,</w:t>
      </w:r>
      <w:r w:rsidR="00D17CBE">
        <w:rPr>
          <w:rFonts w:hint="eastAsia"/>
          <w:bCs/>
          <w:lang w:eastAsia="ja-JP"/>
        </w:rPr>
        <w:t xml:space="preserve"> as single cell over multiple carriers</w:t>
      </w:r>
      <w:r w:rsidR="00314200">
        <w:rPr>
          <w:rFonts w:hint="eastAsia"/>
          <w:bCs/>
          <w:lang w:eastAsia="ja-JP"/>
        </w:rPr>
        <w:t xml:space="preserve"> as described in the following spectrum aggregation.</w:t>
      </w:r>
      <w:r w:rsidR="00B30BF1">
        <w:rPr>
          <w:rFonts w:hint="eastAsia"/>
          <w:bCs/>
          <w:lang w:eastAsia="ja-JP"/>
        </w:rPr>
        <w:t xml:space="preserve"> Therefore, we used the term "cell/area" in the above description.</w:t>
      </w:r>
      <w:r w:rsidR="00314200">
        <w:rPr>
          <w:rFonts w:hint="eastAsia"/>
          <w:bCs/>
          <w:lang w:eastAsia="ja-JP"/>
        </w:rPr>
        <w:t xml:space="preserve"> </w:t>
      </w:r>
    </w:p>
    <w:p w14:paraId="59C893D2" w14:textId="605C2D44" w:rsidR="00A735D2" w:rsidRDefault="00A735D2" w:rsidP="009C2FF8">
      <w:pPr>
        <w:spacing w:after="120"/>
        <w:rPr>
          <w:b/>
        </w:rPr>
      </w:pPr>
      <w:r w:rsidRPr="00D8007C">
        <w:rPr>
          <w:b/>
        </w:rPr>
        <w:t>Proposal 4:</w:t>
      </w:r>
      <w:r w:rsidR="007C67E2" w:rsidRPr="00D8007C">
        <w:rPr>
          <w:b/>
        </w:rPr>
        <w:t xml:space="preserve"> RAN2 </w:t>
      </w:r>
      <w:r w:rsidR="00ED5C9F">
        <w:rPr>
          <w:b/>
        </w:rPr>
        <w:t>to consider</w:t>
      </w:r>
      <w:r w:rsidR="007C67E2" w:rsidRPr="00D8007C">
        <w:rPr>
          <w:b/>
        </w:rPr>
        <w:t xml:space="preserve"> multicarrier </w:t>
      </w:r>
      <w:r w:rsidR="00FF613D" w:rsidRPr="00D8007C">
        <w:rPr>
          <w:b/>
        </w:rPr>
        <w:t>non-anchor carrier</w:t>
      </w:r>
      <w:r w:rsidR="00F16C9C">
        <w:rPr>
          <w:b/>
        </w:rPr>
        <w:t>s</w:t>
      </w:r>
      <w:r w:rsidR="00FF613D" w:rsidRPr="00D8007C">
        <w:rPr>
          <w:b/>
        </w:rPr>
        <w:t xml:space="preserve"> in IDLE </w:t>
      </w:r>
      <w:r w:rsidR="00D8007C" w:rsidRPr="00D8007C">
        <w:rPr>
          <w:b/>
        </w:rPr>
        <w:t>mode</w:t>
      </w:r>
      <w:r w:rsidR="00F16C9C">
        <w:rPr>
          <w:b/>
        </w:rPr>
        <w:t xml:space="preserve"> to reduce latency </w:t>
      </w:r>
      <w:r w:rsidR="00843C6B">
        <w:rPr>
          <w:b/>
        </w:rPr>
        <w:t>from</w:t>
      </w:r>
      <w:r w:rsidR="00F16C9C">
        <w:rPr>
          <w:b/>
        </w:rPr>
        <w:t xml:space="preserve"> </w:t>
      </w:r>
      <w:r w:rsidR="00FC78BF">
        <w:rPr>
          <w:b/>
        </w:rPr>
        <w:t>IDLE to CONNCTED transition</w:t>
      </w:r>
      <w:r w:rsidR="007C744E">
        <w:rPr>
          <w:b/>
        </w:rPr>
        <w:t>.</w:t>
      </w:r>
    </w:p>
    <w:p w14:paraId="3063D4B1" w14:textId="4EB1489C" w:rsidR="007C744E" w:rsidRDefault="007C744E" w:rsidP="007C744E">
      <w:pPr>
        <w:pStyle w:val="ListParagraph"/>
        <w:numPr>
          <w:ilvl w:val="0"/>
          <w:numId w:val="12"/>
        </w:numPr>
        <w:rPr>
          <w:b/>
        </w:rPr>
      </w:pPr>
      <w:r>
        <w:rPr>
          <w:b/>
        </w:rPr>
        <w:t xml:space="preserve">FFS the complexity of TA management for </w:t>
      </w:r>
      <w:r w:rsidR="004A2F01">
        <w:rPr>
          <w:b/>
        </w:rPr>
        <w:t xml:space="preserve">non-anchor carrier and the </w:t>
      </w:r>
      <w:r w:rsidR="00A63A4E">
        <w:rPr>
          <w:b/>
        </w:rPr>
        <w:t>requirement</w:t>
      </w:r>
      <w:r w:rsidR="004A2F01">
        <w:rPr>
          <w:b/>
        </w:rPr>
        <w:t xml:space="preserve"> for </w:t>
      </w:r>
      <w:r w:rsidR="009C2FF8">
        <w:rPr>
          <w:b/>
        </w:rPr>
        <w:t xml:space="preserve">DL/ UL synchronization for </w:t>
      </w:r>
      <w:r w:rsidR="00F8264A">
        <w:rPr>
          <w:b/>
        </w:rPr>
        <w:t>these</w:t>
      </w:r>
      <w:r w:rsidR="009C2FF8">
        <w:rPr>
          <w:b/>
        </w:rPr>
        <w:t xml:space="preserve"> carriers.</w:t>
      </w:r>
    </w:p>
    <w:p w14:paraId="71514126" w14:textId="0854BAF1" w:rsidR="004F55E6" w:rsidRPr="002F4083" w:rsidRDefault="002F4083" w:rsidP="002F4083">
      <w:pPr>
        <w:spacing w:before="240"/>
        <w:rPr>
          <w:b/>
          <w:u w:val="single"/>
        </w:rPr>
      </w:pPr>
      <w:r>
        <w:rPr>
          <w:b/>
          <w:u w:val="single"/>
        </w:rPr>
        <w:t>S</w:t>
      </w:r>
      <w:r w:rsidRPr="002F4083">
        <w:rPr>
          <w:b/>
          <w:u w:val="single"/>
        </w:rPr>
        <w:t>pectrum aggregation</w:t>
      </w:r>
    </w:p>
    <w:p w14:paraId="5079A316" w14:textId="55CE0D35" w:rsidR="002F4083" w:rsidRDefault="002F4083" w:rsidP="004F55E6">
      <w:r w:rsidRPr="00F24032">
        <w:t xml:space="preserve">Carrier Aggregation (CA) </w:t>
      </w:r>
      <w:r>
        <w:t>has been used in</w:t>
      </w:r>
      <w:r w:rsidRPr="00F24032">
        <w:t xml:space="preserve"> 5G NR </w:t>
      </w:r>
      <w:r>
        <w:t>to</w:t>
      </w:r>
      <w:r w:rsidRPr="00F24032">
        <w:t xml:space="preserve"> combin</w:t>
      </w:r>
      <w:r>
        <w:t>e</w:t>
      </w:r>
      <w:r w:rsidRPr="00F24032">
        <w:t xml:space="preserve"> multiple frequency carriers into a single logical channel </w:t>
      </w:r>
      <w:r>
        <w:t>and</w:t>
      </w:r>
      <w:r w:rsidRPr="00F24032">
        <w:t xml:space="preserve"> deliver higher bandwidth and improved performance</w:t>
      </w:r>
      <w:r>
        <w:t xml:space="preserve"> in terms of throughput and coverage</w:t>
      </w:r>
      <w:r w:rsidRPr="00F24032">
        <w:t xml:space="preserve">. </w:t>
      </w:r>
      <w:r w:rsidR="006D6A9A">
        <w:rPr>
          <w:rFonts w:hint="eastAsia"/>
          <w:lang w:eastAsia="ja-JP"/>
        </w:rPr>
        <w:t>I</w:t>
      </w:r>
      <w:r w:rsidRPr="00F24032">
        <w:t xml:space="preserve">n 5G </w:t>
      </w:r>
      <w:r>
        <w:t>NR</w:t>
      </w:r>
      <w:r w:rsidR="004365A2">
        <w:rPr>
          <w:rFonts w:hint="eastAsia"/>
          <w:lang w:eastAsia="ja-JP"/>
        </w:rPr>
        <w:t xml:space="preserve">, </w:t>
      </w:r>
      <w:r w:rsidRPr="00F24032">
        <w:t>several challenges</w:t>
      </w:r>
      <w:r>
        <w:t xml:space="preserve"> like </w:t>
      </w:r>
      <w:r w:rsidRPr="00F24032">
        <w:t xml:space="preserve">fragmented spectrum allocations </w:t>
      </w:r>
      <w:r>
        <w:t>due to non-availability of contiguous spectrum or the requirement to combine spectrum across multiple bands</w:t>
      </w:r>
      <w:r w:rsidR="004365A2">
        <w:rPr>
          <w:rFonts w:hint="eastAsia"/>
          <w:lang w:eastAsia="ja-JP"/>
        </w:rPr>
        <w:t xml:space="preserve"> are recognized</w:t>
      </w:r>
      <w:r>
        <w:t>.</w:t>
      </w:r>
    </w:p>
    <w:p w14:paraId="2E082DB4" w14:textId="77777777" w:rsidR="00887724" w:rsidRDefault="00887724" w:rsidP="00887724">
      <w:r>
        <w:t xml:space="preserve">One of the principles of CA in 5G NR, the configuration for multiple carrier components (CC) is performed using RRC signalling to configure one </w:t>
      </w:r>
      <w:r w:rsidRPr="006207D5">
        <w:t>Primary Cell (PCell)</w:t>
      </w:r>
      <w:r w:rsidRPr="00EB452B">
        <w:t xml:space="preserve"> </w:t>
      </w:r>
      <w:r>
        <w:t xml:space="preserve">and additional </w:t>
      </w:r>
      <w:r w:rsidRPr="006207D5">
        <w:t>Secondary Cell</w:t>
      </w:r>
      <w:r>
        <w:t>s</w:t>
      </w:r>
      <w:r w:rsidRPr="006207D5">
        <w:t xml:space="preserve"> (SCell)</w:t>
      </w:r>
      <w:r>
        <w:t xml:space="preserve">, based on the capability information of supported multiple carrier bands at UE. And further additions or modification to CC could be handled using RRC signalling or by lower layers to activate/deactivate SCells using MAC CE commands, giving more flexibility to adapt the number of active CC based on the dynamic load or the performance requirements at each carrier. </w:t>
      </w:r>
    </w:p>
    <w:p w14:paraId="629235AC" w14:textId="531BC2D1" w:rsidR="003E43DA" w:rsidRDefault="00887724" w:rsidP="00887724">
      <w:pPr>
        <w:rPr>
          <w:rFonts w:eastAsia="Yu Mincho"/>
          <w:lang w:eastAsia="ja-JP"/>
        </w:rPr>
      </w:pPr>
      <w:r>
        <w:rPr>
          <w:rFonts w:hint="eastAsia"/>
          <w:lang w:eastAsia="ja-JP"/>
        </w:rPr>
        <w:t>Although s</w:t>
      </w:r>
      <w:r>
        <w:t xml:space="preserve">uch configuration of PCell and SCell </w:t>
      </w:r>
      <w:r>
        <w:rPr>
          <w:rFonts w:hint="eastAsia"/>
          <w:lang w:eastAsia="ja-JP"/>
        </w:rPr>
        <w:t>would</w:t>
      </w:r>
      <w:r>
        <w:t xml:space="preserve"> </w:t>
      </w:r>
      <w:r>
        <w:rPr>
          <w:rFonts w:hint="eastAsia"/>
          <w:lang w:eastAsia="ja-JP"/>
        </w:rPr>
        <w:t>still</w:t>
      </w:r>
      <w:r>
        <w:t xml:space="preserve"> be </w:t>
      </w:r>
      <w:r>
        <w:rPr>
          <w:rFonts w:hint="eastAsia"/>
          <w:lang w:eastAsia="ja-JP"/>
        </w:rPr>
        <w:t>required</w:t>
      </w:r>
      <w:r>
        <w:rPr>
          <w:lang w:eastAsia="ja-JP"/>
        </w:rPr>
        <w:t xml:space="preserve"> </w:t>
      </w:r>
      <w:r>
        <w:t xml:space="preserve">in 6GR, multiple </w:t>
      </w:r>
      <w:r>
        <w:rPr>
          <w:rFonts w:hint="eastAsia"/>
          <w:lang w:eastAsia="ja-JP"/>
        </w:rPr>
        <w:t>frequenc</w:t>
      </w:r>
      <w:r>
        <w:rPr>
          <w:lang w:eastAsia="ja-JP"/>
        </w:rPr>
        <w:t>ies</w:t>
      </w:r>
      <w:r>
        <w:t xml:space="preserve"> within the same cell needs to be further explored</w:t>
      </w:r>
      <w:r>
        <w:rPr>
          <w:rFonts w:hint="eastAsia"/>
          <w:lang w:eastAsia="ja-JP"/>
        </w:rPr>
        <w:t>. Each frequency can be deployed by different TRP or DU but to be served by the same base station or the same CU</w:t>
      </w:r>
      <w:r>
        <w:t xml:space="preserve">. </w:t>
      </w:r>
      <w:r>
        <w:rPr>
          <w:rFonts w:eastAsia="Yu Mincho" w:hint="eastAsia"/>
          <w:lang w:eastAsia="ja-JP"/>
        </w:rPr>
        <w:t>Compared with the</w:t>
      </w:r>
      <w:r>
        <w:t xml:space="preserve"> configurations </w:t>
      </w:r>
      <w:r>
        <w:rPr>
          <w:rFonts w:eastAsia="Yu Mincho" w:hint="eastAsia"/>
          <w:lang w:eastAsia="ja-JP"/>
        </w:rPr>
        <w:t>of</w:t>
      </w:r>
      <w:r>
        <w:t xml:space="preserve"> the present CA design, to setup PCell and SCells</w:t>
      </w:r>
      <w:r>
        <w:rPr>
          <w:rFonts w:hint="eastAsia"/>
        </w:rPr>
        <w:t xml:space="preserve"> </w:t>
      </w:r>
      <w:r>
        <w:rPr>
          <w:rFonts w:eastAsia="Yu Mincho" w:hint="eastAsia"/>
          <w:lang w:eastAsia="ja-JP"/>
        </w:rPr>
        <w:t>using</w:t>
      </w:r>
      <w:r>
        <w:t xml:space="preserve"> RRC signalling, the dynamic activation of each </w:t>
      </w:r>
      <w:r>
        <w:rPr>
          <w:rFonts w:eastAsia="Yu Mincho" w:hint="eastAsia"/>
          <w:lang w:eastAsia="ja-JP"/>
        </w:rPr>
        <w:t>frequency</w:t>
      </w:r>
      <w:r>
        <w:t xml:space="preserve"> can be further explored to enable faster activation (e.g. at UE side) tailing to the new requirements for improved throughput performance or coverage in 6GR.</w:t>
      </w:r>
      <w:r>
        <w:rPr>
          <w:rFonts w:eastAsia="Yu Mincho" w:hint="eastAsia"/>
          <w:lang w:eastAsia="ja-JP"/>
        </w:rPr>
        <w:t xml:space="preserve"> Such quicker adaptation is important also from network energy saving perspective. The handling of each frequency is the object within a cell, which could be a BWP.</w:t>
      </w:r>
      <w:r w:rsidR="00D3293E">
        <w:rPr>
          <w:rFonts w:eastAsia="Yu Mincho" w:hint="eastAsia"/>
          <w:lang w:eastAsia="ja-JP"/>
        </w:rPr>
        <w:t xml:space="preserve"> This can be </w:t>
      </w:r>
      <w:r w:rsidR="006D3F48">
        <w:rPr>
          <w:rFonts w:eastAsia="Yu Mincho" w:hint="eastAsia"/>
          <w:lang w:eastAsia="ja-JP"/>
        </w:rPr>
        <w:t xml:space="preserve">viewed </w:t>
      </w:r>
      <w:r w:rsidR="007351F3">
        <w:rPr>
          <w:rFonts w:eastAsia="Yu Mincho" w:hint="eastAsia"/>
          <w:lang w:eastAsia="ja-JP"/>
        </w:rPr>
        <w:t xml:space="preserve">as the </w:t>
      </w:r>
      <w:r w:rsidR="006D3F48">
        <w:rPr>
          <w:rFonts w:eastAsia="Yu Mincho" w:hint="eastAsia"/>
          <w:lang w:eastAsia="ja-JP"/>
        </w:rPr>
        <w:t xml:space="preserve">similar </w:t>
      </w:r>
      <w:r w:rsidR="007351F3">
        <w:rPr>
          <w:rFonts w:eastAsia="Yu Mincho" w:hint="eastAsia"/>
          <w:lang w:eastAsia="ja-JP"/>
        </w:rPr>
        <w:t>to LT</w:t>
      </w:r>
      <w:r w:rsidR="005E34B2">
        <w:rPr>
          <w:rFonts w:eastAsia="Yu Mincho" w:hint="eastAsia"/>
          <w:lang w:eastAsia="ja-JP"/>
        </w:rPr>
        <w:t>M</w:t>
      </w:r>
      <w:r w:rsidR="007351F3">
        <w:rPr>
          <w:rFonts w:eastAsia="Yu Mincho" w:hint="eastAsia"/>
          <w:lang w:eastAsia="ja-JP"/>
        </w:rPr>
        <w:t xml:space="preserve"> </w:t>
      </w:r>
      <w:r w:rsidR="005E34B2">
        <w:rPr>
          <w:rFonts w:eastAsia="Yu Mincho" w:hint="eastAsia"/>
          <w:lang w:eastAsia="ja-JP"/>
        </w:rPr>
        <w:t xml:space="preserve">where spatial </w:t>
      </w:r>
      <w:r w:rsidR="005672BF">
        <w:rPr>
          <w:rFonts w:eastAsia="Yu Mincho"/>
          <w:lang w:eastAsia="ja-JP"/>
        </w:rPr>
        <w:t>dimension</w:t>
      </w:r>
      <w:r w:rsidR="005E34B2">
        <w:rPr>
          <w:rFonts w:eastAsia="Yu Mincho" w:hint="eastAsia"/>
          <w:lang w:eastAsia="ja-JP"/>
        </w:rPr>
        <w:t xml:space="preserve"> of TRP</w:t>
      </w:r>
      <w:r w:rsidR="005672BF">
        <w:rPr>
          <w:rFonts w:eastAsia="Yu Mincho" w:hint="eastAsia"/>
          <w:lang w:eastAsia="ja-JP"/>
        </w:rPr>
        <w:t xml:space="preserve"> or DU</w:t>
      </w:r>
      <w:r w:rsidR="005E34B2">
        <w:rPr>
          <w:rFonts w:eastAsia="Yu Mincho" w:hint="eastAsia"/>
          <w:lang w:eastAsia="ja-JP"/>
        </w:rPr>
        <w:t xml:space="preserve"> </w:t>
      </w:r>
      <w:r w:rsidR="005672BF">
        <w:rPr>
          <w:rFonts w:eastAsia="Yu Mincho" w:hint="eastAsia"/>
          <w:lang w:eastAsia="ja-JP"/>
        </w:rPr>
        <w:t xml:space="preserve">is applied to </w:t>
      </w:r>
      <w:r w:rsidR="003E43DA">
        <w:rPr>
          <w:rFonts w:eastAsia="Yu Mincho" w:hint="eastAsia"/>
          <w:lang w:eastAsia="ja-JP"/>
        </w:rPr>
        <w:t xml:space="preserve">frequency </w:t>
      </w:r>
      <w:r w:rsidR="003E43DA">
        <w:rPr>
          <w:rFonts w:eastAsia="Yu Mincho"/>
          <w:lang w:eastAsia="ja-JP"/>
        </w:rPr>
        <w:t>dimension</w:t>
      </w:r>
      <w:r w:rsidR="005672BF">
        <w:rPr>
          <w:rFonts w:eastAsia="Yu Mincho" w:hint="eastAsia"/>
          <w:lang w:eastAsia="ja-JP"/>
        </w:rPr>
        <w:t xml:space="preserve">. </w:t>
      </w:r>
    </w:p>
    <w:p w14:paraId="0ACE2929" w14:textId="23B092AB" w:rsidR="00887724" w:rsidRPr="00DE2F12" w:rsidRDefault="000E048E" w:rsidP="00887724">
      <w:pPr>
        <w:rPr>
          <w:rFonts w:eastAsia="Yu Mincho"/>
          <w:lang w:eastAsia="ja-JP"/>
        </w:rPr>
      </w:pPr>
      <w:r>
        <w:rPr>
          <w:rFonts w:eastAsia="Yu Mincho" w:hint="eastAsia"/>
          <w:lang w:eastAsia="ja-JP"/>
        </w:rPr>
        <w:lastRenderedPageBreak/>
        <w:t xml:space="preserve">In this case, </w:t>
      </w:r>
      <w:r w:rsidR="009B1347">
        <w:rPr>
          <w:rFonts w:eastAsia="Yu Mincho" w:hint="eastAsia"/>
          <w:lang w:eastAsia="ja-JP"/>
        </w:rPr>
        <w:t xml:space="preserve">based on the observation 4, </w:t>
      </w:r>
      <w:r w:rsidR="009B1347" w:rsidRPr="009B1347">
        <w:rPr>
          <w:rFonts w:eastAsia="Yu Mincho"/>
          <w:lang w:eastAsia="ja-JP"/>
        </w:rPr>
        <w:t xml:space="preserve">IDLE mode is </w:t>
      </w:r>
      <w:r w:rsidR="009B1347">
        <w:rPr>
          <w:rFonts w:eastAsia="Yu Mincho" w:hint="eastAsia"/>
          <w:lang w:eastAsia="ja-JP"/>
        </w:rPr>
        <w:t xml:space="preserve">located in the lower </w:t>
      </w:r>
      <w:r w:rsidR="00831C2C">
        <w:rPr>
          <w:rFonts w:eastAsia="Yu Mincho" w:hint="eastAsia"/>
          <w:lang w:eastAsia="ja-JP"/>
        </w:rPr>
        <w:t xml:space="preserve">frequency BWP </w:t>
      </w:r>
      <w:r w:rsidR="009B1347" w:rsidRPr="009B1347">
        <w:rPr>
          <w:rFonts w:eastAsia="Yu Mincho"/>
          <w:lang w:eastAsia="ja-JP"/>
        </w:rPr>
        <w:t>only</w:t>
      </w:r>
      <w:r w:rsidR="003657FE">
        <w:rPr>
          <w:rFonts w:eastAsia="Yu Mincho"/>
          <w:lang w:eastAsia="ja-JP"/>
        </w:rPr>
        <w:t>,</w:t>
      </w:r>
      <w:r w:rsidR="009B1347" w:rsidRPr="009B1347">
        <w:rPr>
          <w:rFonts w:eastAsia="Yu Mincho"/>
          <w:lang w:eastAsia="ja-JP"/>
        </w:rPr>
        <w:t xml:space="preserve"> and the </w:t>
      </w:r>
      <w:r w:rsidR="00831C2C" w:rsidRPr="009B1347">
        <w:rPr>
          <w:rFonts w:eastAsia="Yu Mincho"/>
          <w:lang w:eastAsia="ja-JP"/>
        </w:rPr>
        <w:t>remaining</w:t>
      </w:r>
      <w:r w:rsidR="009B1347" w:rsidRPr="009B1347">
        <w:rPr>
          <w:rFonts w:eastAsia="Yu Mincho"/>
          <w:lang w:eastAsia="ja-JP"/>
        </w:rPr>
        <w:t xml:space="preserve"> carriers are for CONNECTED UEs</w:t>
      </w:r>
      <w:r w:rsidR="00593156">
        <w:rPr>
          <w:rFonts w:eastAsia="Yu Mincho" w:hint="eastAsia"/>
          <w:lang w:eastAsia="ja-JP"/>
        </w:rPr>
        <w:t xml:space="preserve"> only.</w:t>
      </w:r>
    </w:p>
    <w:p w14:paraId="220DCA69" w14:textId="63E6773D" w:rsidR="00887724" w:rsidRDefault="00887724" w:rsidP="00B63B7E">
      <w:pPr>
        <w:spacing w:after="120"/>
        <w:rPr>
          <w:b/>
          <w:bCs/>
        </w:rPr>
      </w:pPr>
      <w:r w:rsidRPr="00EA73C0">
        <w:rPr>
          <w:b/>
          <w:bCs/>
        </w:rPr>
        <w:t xml:space="preserve">Proposal </w:t>
      </w:r>
      <w:r>
        <w:rPr>
          <w:b/>
          <w:bCs/>
        </w:rPr>
        <w:t>5</w:t>
      </w:r>
      <w:r w:rsidRPr="00EA73C0">
        <w:rPr>
          <w:b/>
          <w:bCs/>
        </w:rPr>
        <w:t xml:space="preserve">: </w:t>
      </w:r>
      <w:r>
        <w:rPr>
          <w:b/>
          <w:bCs/>
        </w:rPr>
        <w:t>RAN2 to study single cell multi carrier aggregation to enable simplified configuration and dynamic and faster activation/ deactivation in 6GR, based on the co-located or non-co-located deployment scenarios of the cells</w:t>
      </w:r>
      <w:r w:rsidR="003E3FBC">
        <w:rPr>
          <w:rFonts w:hint="eastAsia"/>
          <w:b/>
          <w:bCs/>
          <w:lang w:eastAsia="ja-JP"/>
        </w:rPr>
        <w:t>/areas</w:t>
      </w:r>
      <w:r w:rsidRPr="00EA73C0">
        <w:rPr>
          <w:b/>
          <w:bCs/>
        </w:rPr>
        <w:t>.</w:t>
      </w:r>
    </w:p>
    <w:p w14:paraId="2CCA4825" w14:textId="1C51A498" w:rsidR="00B63B7E" w:rsidRPr="00B63B7E" w:rsidRDefault="00B63B7E" w:rsidP="00B63B7E">
      <w:pPr>
        <w:pStyle w:val="ListParagraph"/>
        <w:numPr>
          <w:ilvl w:val="0"/>
          <w:numId w:val="12"/>
        </w:numPr>
        <w:spacing w:after="120"/>
        <w:rPr>
          <w:b/>
          <w:bCs/>
        </w:rPr>
      </w:pPr>
      <w:r>
        <w:rPr>
          <w:b/>
          <w:bCs/>
        </w:rPr>
        <w:t xml:space="preserve">FFS to enable multiple </w:t>
      </w:r>
      <w:r w:rsidR="002545EE">
        <w:rPr>
          <w:b/>
          <w:bCs/>
        </w:rPr>
        <w:t xml:space="preserve">active </w:t>
      </w:r>
      <w:r>
        <w:rPr>
          <w:b/>
          <w:bCs/>
        </w:rPr>
        <w:t>bandwidth parts</w:t>
      </w:r>
      <w:r w:rsidR="002545EE">
        <w:rPr>
          <w:b/>
          <w:bCs/>
        </w:rPr>
        <w:t xml:space="preserve"> (BWP)</w:t>
      </w:r>
      <w:r w:rsidR="00743774">
        <w:rPr>
          <w:b/>
          <w:bCs/>
        </w:rPr>
        <w:t xml:space="preserve"> for single cell multi carrier aggregation</w:t>
      </w:r>
      <w:r w:rsidR="002545EE">
        <w:rPr>
          <w:b/>
          <w:bCs/>
        </w:rPr>
        <w:t>, especially</w:t>
      </w:r>
      <w:r w:rsidR="002D0F6D">
        <w:rPr>
          <w:b/>
          <w:bCs/>
        </w:rPr>
        <w:t xml:space="preserve"> beneficial</w:t>
      </w:r>
      <w:r w:rsidR="002545EE">
        <w:rPr>
          <w:b/>
          <w:bCs/>
        </w:rPr>
        <w:t xml:space="preserve"> </w:t>
      </w:r>
      <w:r w:rsidR="00932543">
        <w:rPr>
          <w:b/>
          <w:bCs/>
        </w:rPr>
        <w:t>for</w:t>
      </w:r>
      <w:r>
        <w:rPr>
          <w:b/>
          <w:bCs/>
        </w:rPr>
        <w:t xml:space="preserve"> </w:t>
      </w:r>
      <w:r w:rsidRPr="000355B1">
        <w:rPr>
          <w:b/>
          <w:bCs/>
        </w:rPr>
        <w:t>efficient usage of fragmented frequency spectru</w:t>
      </w:r>
      <w:r w:rsidR="002545EE">
        <w:rPr>
          <w:b/>
          <w:bCs/>
        </w:rPr>
        <w:t>m</w:t>
      </w:r>
      <w:r w:rsidR="008E479E">
        <w:rPr>
          <w:b/>
          <w:bCs/>
        </w:rPr>
        <w:t xml:space="preserve">s </w:t>
      </w:r>
      <w:r w:rsidR="007703A8">
        <w:rPr>
          <w:b/>
          <w:bCs/>
        </w:rPr>
        <w:t>in</w:t>
      </w:r>
      <w:r w:rsidR="008E479E">
        <w:rPr>
          <w:b/>
          <w:bCs/>
        </w:rPr>
        <w:t xml:space="preserve"> single cell</w:t>
      </w:r>
      <w:r w:rsidR="001C6E98">
        <w:rPr>
          <w:b/>
          <w:bCs/>
        </w:rPr>
        <w:t>.</w:t>
      </w:r>
    </w:p>
    <w:p w14:paraId="30EC3A88" w14:textId="77777777" w:rsidR="002E2FAF" w:rsidRDefault="002E2FAF">
      <w:pPr>
        <w:pStyle w:val="Heading1"/>
        <w:ind w:left="0" w:firstLine="0"/>
      </w:pPr>
      <w:r>
        <w:rPr>
          <w:rFonts w:hint="eastAsia"/>
        </w:rPr>
        <w:t>Conclusions</w:t>
      </w:r>
    </w:p>
    <w:p w14:paraId="3B0ADE7B" w14:textId="35EC689A" w:rsidR="0026128F" w:rsidRPr="0026128F" w:rsidRDefault="0026128F" w:rsidP="00333E05">
      <w:pPr>
        <w:pStyle w:val="CommentText"/>
        <w:rPr>
          <w:rFonts w:cs="Arial"/>
          <w:bCs/>
        </w:rPr>
      </w:pPr>
      <w:r>
        <w:rPr>
          <w:rFonts w:cs="Arial"/>
          <w:bCs/>
        </w:rPr>
        <w:t>In this document following proposal</w:t>
      </w:r>
      <w:r w:rsidR="00183FE2">
        <w:rPr>
          <w:rFonts w:cs="Arial"/>
          <w:bCs/>
        </w:rPr>
        <w:t>s</w:t>
      </w:r>
      <w:r>
        <w:rPr>
          <w:rFonts w:cs="Arial"/>
          <w:bCs/>
        </w:rPr>
        <w:t xml:space="preserve"> and observations are presented for RAN2 discussion.</w:t>
      </w:r>
    </w:p>
    <w:p w14:paraId="0A0E6C23" w14:textId="4CC4F57F" w:rsidR="00333E05" w:rsidRPr="004C28C5" w:rsidRDefault="00333E05" w:rsidP="00333E05">
      <w:pPr>
        <w:pStyle w:val="CommentText"/>
        <w:rPr>
          <w:rFonts w:cs="Arial"/>
          <w:bCs/>
          <w:u w:val="single"/>
        </w:rPr>
      </w:pPr>
      <w:r w:rsidRPr="004C28C5">
        <w:rPr>
          <w:rFonts w:cs="Arial"/>
          <w:bCs/>
          <w:u w:val="single"/>
        </w:rPr>
        <w:t>ASN.1 format for 6GR</w:t>
      </w:r>
    </w:p>
    <w:p w14:paraId="66573FF2" w14:textId="29851DA0" w:rsidR="00333E05" w:rsidRDefault="00905F37" w:rsidP="00333E05">
      <w:pPr>
        <w:pStyle w:val="CommentText"/>
        <w:rPr>
          <w:rFonts w:cs="Arial"/>
          <w:b/>
        </w:rPr>
      </w:pPr>
      <w:r w:rsidRPr="006D4563">
        <w:rPr>
          <w:rFonts w:cs="Arial"/>
          <w:b/>
        </w:rPr>
        <w:t xml:space="preserve">Proposal 1: Study the complexity of the encoding/ decoding schemes with </w:t>
      </w:r>
      <w:r>
        <w:rPr>
          <w:rFonts w:cs="Arial"/>
          <w:b/>
        </w:rPr>
        <w:t xml:space="preserve">current </w:t>
      </w:r>
      <w:r w:rsidRPr="006D4563">
        <w:rPr>
          <w:rFonts w:cs="Arial"/>
          <w:b/>
        </w:rPr>
        <w:t>ASN.1 format</w:t>
      </w:r>
      <w:r>
        <w:rPr>
          <w:rFonts w:cs="Arial"/>
          <w:b/>
        </w:rPr>
        <w:t xml:space="preserve"> due to multiple conditional branches or unaligned PER scheme, to be reduced for use cases or applications where the messages must be less computationally intensive to encode/ decode.</w:t>
      </w:r>
    </w:p>
    <w:p w14:paraId="1077DF39" w14:textId="77777777" w:rsidR="00C27D0D" w:rsidRDefault="00C27D0D" w:rsidP="00C27D0D">
      <w:pPr>
        <w:spacing w:after="0"/>
        <w:rPr>
          <w:rFonts w:cs="Arial"/>
          <w:b/>
        </w:rPr>
      </w:pPr>
      <w:r w:rsidRPr="009D271C">
        <w:rPr>
          <w:rFonts w:cs="Arial"/>
          <w:b/>
        </w:rPr>
        <w:t xml:space="preserve">Observation 1: </w:t>
      </w:r>
      <w:r>
        <w:rPr>
          <w:rFonts w:cs="Arial"/>
          <w:b/>
        </w:rPr>
        <w:t>Specifying messages in tabular bitfield layout, especially for lower layer signalling like MAC CE has certain drawbacks currently as in 5G NR, like,</w:t>
      </w:r>
    </w:p>
    <w:p w14:paraId="5FC5E9A3" w14:textId="77777777" w:rsidR="00C27D0D" w:rsidRDefault="00C27D0D" w:rsidP="00C27D0D">
      <w:pPr>
        <w:pStyle w:val="ListParagraph"/>
        <w:numPr>
          <w:ilvl w:val="0"/>
          <w:numId w:val="12"/>
        </w:numPr>
        <w:rPr>
          <w:rFonts w:cs="Arial"/>
          <w:b/>
        </w:rPr>
      </w:pPr>
      <w:r w:rsidRPr="00C27D0D">
        <w:rPr>
          <w:rFonts w:cs="Arial"/>
          <w:b/>
        </w:rPr>
        <w:t>Excessive use of LCIDs for same feature or messages defined over multiple releases, with the intention to upgrade the feature but resulting in only duplicated fields over multiple messages.</w:t>
      </w:r>
    </w:p>
    <w:p w14:paraId="0B13C4F7" w14:textId="162D37E4" w:rsidR="00C27D0D" w:rsidRPr="00C27D0D" w:rsidRDefault="00C27D0D" w:rsidP="00C27D0D">
      <w:pPr>
        <w:pStyle w:val="ListParagraph"/>
        <w:numPr>
          <w:ilvl w:val="0"/>
          <w:numId w:val="12"/>
        </w:numPr>
        <w:rPr>
          <w:rFonts w:cs="Arial"/>
          <w:b/>
        </w:rPr>
      </w:pPr>
      <w:r w:rsidRPr="00C27D0D">
        <w:rPr>
          <w:rFonts w:cs="Arial"/>
          <w:b/>
        </w:rPr>
        <w:t>The layout is not suitable for machine readable parsers to be implemented for efficient maintenance of the code, and maintenance of such formats are clearly an overhead to the development personal.</w:t>
      </w:r>
    </w:p>
    <w:p w14:paraId="52FAD97D" w14:textId="77777777" w:rsidR="00C27D0D" w:rsidRDefault="00C27D0D" w:rsidP="00C27D0D">
      <w:pPr>
        <w:spacing w:after="120"/>
        <w:rPr>
          <w:b/>
        </w:rPr>
      </w:pPr>
      <w:r w:rsidRPr="00225EF9">
        <w:rPr>
          <w:b/>
        </w:rPr>
        <w:t xml:space="preserve">Observation 2: </w:t>
      </w:r>
      <w:r>
        <w:rPr>
          <w:b/>
        </w:rPr>
        <w:t>Aligned packet encoding rule (</w:t>
      </w:r>
      <w:r w:rsidRPr="00225EF9">
        <w:rPr>
          <w:b/>
        </w:rPr>
        <w:t>APER</w:t>
      </w:r>
      <w:r>
        <w:rPr>
          <w:b/>
        </w:rPr>
        <w:t>)</w:t>
      </w:r>
      <w:r w:rsidRPr="00225EF9">
        <w:rPr>
          <w:b/>
        </w:rPr>
        <w:t xml:space="preserve"> </w:t>
      </w:r>
      <w:r>
        <w:rPr>
          <w:b/>
        </w:rPr>
        <w:t xml:space="preserve">based </w:t>
      </w:r>
      <w:r w:rsidRPr="00225EF9">
        <w:rPr>
          <w:b/>
        </w:rPr>
        <w:t>ASN.1 format can be used to describe messages</w:t>
      </w:r>
      <w:r>
        <w:rPr>
          <w:b/>
        </w:rPr>
        <w:t xml:space="preserve"> in technical specifications,</w:t>
      </w:r>
      <w:r w:rsidRPr="00225EF9">
        <w:rPr>
          <w:b/>
        </w:rPr>
        <w:t xml:space="preserve"> for </w:t>
      </w:r>
      <w:r>
        <w:rPr>
          <w:b/>
        </w:rPr>
        <w:t>reduced computational complexity for quick encoding/ decoding and machine readability for better code and specification maintenance.</w:t>
      </w:r>
    </w:p>
    <w:p w14:paraId="7C7671BD" w14:textId="77777777" w:rsidR="00C27D0D" w:rsidRDefault="00C27D0D" w:rsidP="00C27D0D">
      <w:pPr>
        <w:pStyle w:val="ListParagraph"/>
        <w:numPr>
          <w:ilvl w:val="0"/>
          <w:numId w:val="12"/>
        </w:numPr>
        <w:rPr>
          <w:b/>
        </w:rPr>
      </w:pPr>
      <w:r>
        <w:rPr>
          <w:b/>
        </w:rPr>
        <w:t>RRC messages which require quick encoding/ decoding can be byte aligned using APER format for reduced computational complexity at devices.</w:t>
      </w:r>
    </w:p>
    <w:p w14:paraId="66F65DFD" w14:textId="77777777" w:rsidR="00C27D0D" w:rsidRPr="00310589" w:rsidRDefault="00C27D0D" w:rsidP="00C27D0D">
      <w:pPr>
        <w:pStyle w:val="ListParagraph"/>
        <w:numPr>
          <w:ilvl w:val="0"/>
          <w:numId w:val="12"/>
        </w:numPr>
        <w:rPr>
          <w:b/>
        </w:rPr>
      </w:pPr>
      <w:r>
        <w:rPr>
          <w:b/>
        </w:rPr>
        <w:t>MAC CE (and other lower layer messages) can be described in APER format with similar byte alignment considered in current specifications, without any impact to device implementation for computational complexity.</w:t>
      </w:r>
    </w:p>
    <w:p w14:paraId="5A9E1E27" w14:textId="14809658" w:rsidR="00333E05" w:rsidRDefault="00C27D0D" w:rsidP="00C27D0D">
      <w:pPr>
        <w:rPr>
          <w:b/>
        </w:rPr>
      </w:pPr>
      <w:r w:rsidRPr="00225EF9">
        <w:rPr>
          <w:b/>
        </w:rPr>
        <w:t xml:space="preserve">Proposal 2: </w:t>
      </w:r>
      <w:r>
        <w:rPr>
          <w:b/>
        </w:rPr>
        <w:t>RAN2 to consider aligned packet encoding rule (APER) based ASN.1 formatting for some RRC messages to reduce computation complexity and for MAC CE messages to benefit machine readability and overall reducing the maintenance complexity of these messages during subsequent 3GPP releases.</w:t>
      </w:r>
    </w:p>
    <w:p w14:paraId="7EF7A531" w14:textId="77777777" w:rsidR="00333E05" w:rsidRPr="004C28C5" w:rsidRDefault="00333E05" w:rsidP="00333E05">
      <w:pPr>
        <w:pStyle w:val="CommentText"/>
        <w:spacing w:before="240"/>
        <w:rPr>
          <w:rFonts w:ascii="Arial" w:hAnsi="Arial" w:cs="Arial"/>
          <w:u w:val="single"/>
        </w:rPr>
      </w:pPr>
      <w:r w:rsidRPr="004C28C5">
        <w:rPr>
          <w:rFonts w:ascii="Arial" w:hAnsi="Arial" w:cs="Arial"/>
          <w:u w:val="single"/>
        </w:rPr>
        <w:t>Multicarrier and spectrum aggregation</w:t>
      </w:r>
    </w:p>
    <w:p w14:paraId="5A29A55E" w14:textId="77777777" w:rsidR="008A659E" w:rsidRPr="00E15E40" w:rsidRDefault="008A659E" w:rsidP="008A659E">
      <w:pPr>
        <w:rPr>
          <w:b/>
        </w:rPr>
      </w:pPr>
      <w:r w:rsidRPr="00E15E40">
        <w:rPr>
          <w:b/>
        </w:rPr>
        <w:t xml:space="preserve">Observation 3: </w:t>
      </w:r>
      <w:r>
        <w:rPr>
          <w:b/>
        </w:rPr>
        <w:t>Paging operations</w:t>
      </w:r>
      <w:r w:rsidRPr="00E15E40">
        <w:rPr>
          <w:b/>
        </w:rPr>
        <w:t xml:space="preserve"> </w:t>
      </w:r>
      <w:r>
        <w:rPr>
          <w:b/>
        </w:rPr>
        <w:t>with l</w:t>
      </w:r>
      <w:r w:rsidRPr="00E15E40">
        <w:rPr>
          <w:b/>
        </w:rPr>
        <w:t>ow frequency carriers provide better power efficiency and coverage to UEs in IDLE mode compared to high frequency carriers.</w:t>
      </w:r>
    </w:p>
    <w:p w14:paraId="0AB9FDC3" w14:textId="77777777" w:rsidR="008A659E" w:rsidRDefault="008A659E" w:rsidP="008A659E">
      <w:pPr>
        <w:rPr>
          <w:b/>
          <w:lang w:eastAsia="ja-JP"/>
        </w:rPr>
      </w:pPr>
      <w:r w:rsidRPr="00E15E40">
        <w:rPr>
          <w:b/>
        </w:rPr>
        <w:t>Proposal 3:</w:t>
      </w:r>
      <w:r>
        <w:rPr>
          <w:b/>
        </w:rPr>
        <w:t xml:space="preserve"> In 6GR, </w:t>
      </w:r>
      <w:r>
        <w:rPr>
          <w:rFonts w:hint="eastAsia"/>
          <w:b/>
          <w:lang w:eastAsia="ja-JP"/>
        </w:rPr>
        <w:t xml:space="preserve">from UE perspective, </w:t>
      </w:r>
      <w:r>
        <w:rPr>
          <w:b/>
        </w:rPr>
        <w:t>paging procedure in IDLE mode considers only single carrier operations as in 5G-NR, to reduce complexity to monitor multicarrier paging channels, and benefited power efficiency at UE.</w:t>
      </w:r>
      <w:r>
        <w:rPr>
          <w:rFonts w:hint="eastAsia"/>
          <w:b/>
          <w:lang w:eastAsia="ja-JP"/>
        </w:rPr>
        <w:t xml:space="preserve"> </w:t>
      </w:r>
    </w:p>
    <w:p w14:paraId="65E7A724" w14:textId="1C48E9EC" w:rsidR="00333E05" w:rsidRDefault="008A659E" w:rsidP="008A659E">
      <w:pPr>
        <w:pStyle w:val="CommentText"/>
        <w:rPr>
          <w:b/>
          <w:lang w:eastAsia="ja-JP"/>
        </w:rPr>
      </w:pPr>
      <w:r w:rsidRPr="00E15E40">
        <w:rPr>
          <w:b/>
        </w:rPr>
        <w:t xml:space="preserve">Observation </w:t>
      </w:r>
      <w:r>
        <w:rPr>
          <w:rFonts w:hint="eastAsia"/>
          <w:b/>
          <w:lang w:eastAsia="ja-JP"/>
        </w:rPr>
        <w:t>4</w:t>
      </w:r>
      <w:r w:rsidRPr="00E15E40">
        <w:rPr>
          <w:b/>
        </w:rPr>
        <w:t xml:space="preserve">: </w:t>
      </w:r>
      <w:r>
        <w:rPr>
          <w:rFonts w:hint="eastAsia"/>
          <w:b/>
          <w:lang w:eastAsia="ja-JP"/>
        </w:rPr>
        <w:t xml:space="preserve">From NW perspective, IDLE mode is deployed </w:t>
      </w:r>
      <w:r>
        <w:rPr>
          <w:b/>
          <w:lang w:eastAsia="ja-JP"/>
        </w:rPr>
        <w:t xml:space="preserve">with </w:t>
      </w:r>
      <w:r>
        <w:rPr>
          <w:rFonts w:hint="eastAsia"/>
          <w:b/>
          <w:lang w:eastAsia="ja-JP"/>
        </w:rPr>
        <w:t xml:space="preserve">only single or only limited </w:t>
      </w:r>
      <w:r>
        <w:rPr>
          <w:b/>
          <w:lang w:eastAsia="ja-JP"/>
        </w:rPr>
        <w:t>carrier,</w:t>
      </w:r>
      <w:r>
        <w:rPr>
          <w:rFonts w:hint="eastAsia"/>
          <w:b/>
          <w:lang w:eastAsia="ja-JP"/>
        </w:rPr>
        <w:t xml:space="preserve"> and the </w:t>
      </w:r>
      <w:r>
        <w:rPr>
          <w:b/>
          <w:lang w:eastAsia="ja-JP"/>
        </w:rPr>
        <w:t>remaining</w:t>
      </w:r>
      <w:r>
        <w:rPr>
          <w:rFonts w:hint="eastAsia"/>
          <w:b/>
          <w:lang w:eastAsia="ja-JP"/>
        </w:rPr>
        <w:t xml:space="preserve"> carriers are </w:t>
      </w:r>
      <w:r>
        <w:rPr>
          <w:b/>
          <w:lang w:eastAsia="ja-JP"/>
        </w:rPr>
        <w:t xml:space="preserve">utilized </w:t>
      </w:r>
      <w:r>
        <w:rPr>
          <w:rFonts w:hint="eastAsia"/>
          <w:b/>
          <w:lang w:eastAsia="ja-JP"/>
        </w:rPr>
        <w:t>for CONNECTED UEs only</w:t>
      </w:r>
      <w:r>
        <w:rPr>
          <w:b/>
          <w:lang w:eastAsia="ja-JP"/>
        </w:rPr>
        <w:t>, which</w:t>
      </w:r>
      <w:r>
        <w:rPr>
          <w:rFonts w:hint="eastAsia"/>
          <w:b/>
          <w:lang w:eastAsia="ja-JP"/>
        </w:rPr>
        <w:t xml:space="preserve"> is </w:t>
      </w:r>
      <w:r>
        <w:rPr>
          <w:b/>
          <w:lang w:eastAsia="ja-JP"/>
        </w:rPr>
        <w:t xml:space="preserve">more </w:t>
      </w:r>
      <w:r>
        <w:rPr>
          <w:rFonts w:hint="eastAsia"/>
          <w:b/>
          <w:lang w:eastAsia="ja-JP"/>
        </w:rPr>
        <w:t xml:space="preserve">attractive </w:t>
      </w:r>
      <w:r>
        <w:rPr>
          <w:b/>
          <w:lang w:eastAsia="ja-JP"/>
        </w:rPr>
        <w:t xml:space="preserve">in terms of </w:t>
      </w:r>
      <w:r>
        <w:rPr>
          <w:rFonts w:hint="eastAsia"/>
          <w:b/>
          <w:lang w:eastAsia="ja-JP"/>
        </w:rPr>
        <w:t>network energy saving strategy.</w:t>
      </w:r>
    </w:p>
    <w:p w14:paraId="5D8DD16D" w14:textId="77777777" w:rsidR="004F0C82" w:rsidRDefault="004F0C82" w:rsidP="004F0C82">
      <w:pPr>
        <w:spacing w:after="120"/>
        <w:rPr>
          <w:b/>
        </w:rPr>
      </w:pPr>
      <w:r w:rsidRPr="00D8007C">
        <w:rPr>
          <w:b/>
        </w:rPr>
        <w:t xml:space="preserve">Proposal 4: RAN2 </w:t>
      </w:r>
      <w:r>
        <w:rPr>
          <w:b/>
        </w:rPr>
        <w:t>to consider</w:t>
      </w:r>
      <w:r w:rsidRPr="00D8007C">
        <w:rPr>
          <w:b/>
        </w:rPr>
        <w:t xml:space="preserve"> multicarrier non-anchor carrier</w:t>
      </w:r>
      <w:r>
        <w:rPr>
          <w:b/>
        </w:rPr>
        <w:t>s</w:t>
      </w:r>
      <w:r w:rsidRPr="00D8007C">
        <w:rPr>
          <w:b/>
        </w:rPr>
        <w:t xml:space="preserve"> in IDLE mode</w:t>
      </w:r>
      <w:r>
        <w:rPr>
          <w:b/>
        </w:rPr>
        <w:t xml:space="preserve"> to reduce latency from IDLE to CONNCTED transition.</w:t>
      </w:r>
    </w:p>
    <w:p w14:paraId="4ABE30B0" w14:textId="24A83E02" w:rsidR="00333E05" w:rsidRDefault="004F0C82" w:rsidP="004F0C82">
      <w:pPr>
        <w:pStyle w:val="ListParagraph"/>
        <w:numPr>
          <w:ilvl w:val="0"/>
          <w:numId w:val="12"/>
        </w:numPr>
        <w:rPr>
          <w:b/>
        </w:rPr>
      </w:pPr>
      <w:r>
        <w:rPr>
          <w:b/>
        </w:rPr>
        <w:t>FFS the complexity of TA management for non-anchor carrier and the requirement for DL/ UL synchronization for these carriers.</w:t>
      </w:r>
    </w:p>
    <w:p w14:paraId="3D7A4B1A" w14:textId="77777777" w:rsidR="002F51D3" w:rsidRDefault="002F51D3" w:rsidP="002F51D3">
      <w:pPr>
        <w:spacing w:after="120"/>
        <w:rPr>
          <w:b/>
          <w:bCs/>
        </w:rPr>
      </w:pPr>
      <w:r w:rsidRPr="00EA73C0">
        <w:rPr>
          <w:b/>
          <w:bCs/>
        </w:rPr>
        <w:t xml:space="preserve">Proposal </w:t>
      </w:r>
      <w:r>
        <w:rPr>
          <w:b/>
          <w:bCs/>
        </w:rPr>
        <w:t>5</w:t>
      </w:r>
      <w:r w:rsidRPr="00EA73C0">
        <w:rPr>
          <w:b/>
          <w:bCs/>
        </w:rPr>
        <w:t xml:space="preserve">: </w:t>
      </w:r>
      <w:r>
        <w:rPr>
          <w:b/>
          <w:bCs/>
        </w:rPr>
        <w:t>RAN2 to study single cell multi carrier aggregation to enable simplified configuration and dynamic and faster activation/ deactivation in 6GR, based on the co-located or non-co-located deployment scenarios of the cells</w:t>
      </w:r>
      <w:r>
        <w:rPr>
          <w:rFonts w:hint="eastAsia"/>
          <w:b/>
          <w:bCs/>
          <w:lang w:eastAsia="ja-JP"/>
        </w:rPr>
        <w:t>/areas</w:t>
      </w:r>
      <w:r w:rsidRPr="00EA73C0">
        <w:rPr>
          <w:b/>
          <w:bCs/>
        </w:rPr>
        <w:t>.</w:t>
      </w:r>
    </w:p>
    <w:p w14:paraId="22097B7B" w14:textId="17A00209" w:rsidR="004C28C5" w:rsidRPr="00333E05" w:rsidRDefault="002F51D3" w:rsidP="002F51D3">
      <w:pPr>
        <w:pStyle w:val="ListParagraph"/>
        <w:numPr>
          <w:ilvl w:val="0"/>
          <w:numId w:val="12"/>
        </w:numPr>
        <w:spacing w:after="120"/>
        <w:rPr>
          <w:b/>
          <w:bCs/>
        </w:rPr>
      </w:pPr>
      <w:r>
        <w:rPr>
          <w:b/>
          <w:bCs/>
        </w:rPr>
        <w:lastRenderedPageBreak/>
        <w:t xml:space="preserve">FFS to enable multiple active bandwidth parts (BWP) for single cell multi carrier aggregation, especially beneficial for </w:t>
      </w:r>
      <w:r w:rsidRPr="000355B1">
        <w:rPr>
          <w:b/>
          <w:bCs/>
        </w:rPr>
        <w:t>efficient usage of fragmented frequency spectru</w:t>
      </w:r>
      <w:r>
        <w:rPr>
          <w:b/>
          <w:bCs/>
        </w:rPr>
        <w:t>ms in single cell.</w:t>
      </w:r>
    </w:p>
    <w:p w14:paraId="77B28409" w14:textId="77777777" w:rsidR="002E2FAF" w:rsidRDefault="002E2FAF">
      <w:pPr>
        <w:pStyle w:val="Heading1"/>
        <w:rPr>
          <w:rFonts w:cs="Arial"/>
        </w:rPr>
      </w:pPr>
      <w:r>
        <w:rPr>
          <w:rFonts w:cs="Arial" w:hint="eastAsia"/>
        </w:rPr>
        <w:t>References</w:t>
      </w:r>
    </w:p>
    <w:p w14:paraId="16803EA4" w14:textId="31883A2B" w:rsidR="002E2FAF" w:rsidRDefault="002E2FAF">
      <w:pPr>
        <w:rPr>
          <w:rFonts w:ascii="Arial" w:hAnsi="Arial" w:cs="Arial"/>
        </w:rPr>
      </w:pPr>
      <w:r>
        <w:t>[</w:t>
      </w:r>
      <w:fldSimple w:instr=" SEQ test \* Arabic \* MERGEFORMAT ">
        <w:r w:rsidR="00124048">
          <w:rPr>
            <w:noProof/>
          </w:rPr>
          <w:t>1</w:t>
        </w:r>
      </w:fldSimple>
      <w:r>
        <w:t>]</w:t>
      </w:r>
      <w:r>
        <w:tab/>
      </w:r>
      <w:r>
        <w:tab/>
      </w:r>
      <w:r w:rsidR="00BC42A6" w:rsidRPr="000C4CC3">
        <w:t>RP-25</w:t>
      </w:r>
      <w:r w:rsidR="00BC42A6" w:rsidRPr="000C4CC3">
        <w:rPr>
          <w:rFonts w:hint="eastAsia"/>
        </w:rPr>
        <w:t>1881</w:t>
      </w:r>
      <w:r w:rsidR="00BC42A6" w:rsidRPr="000C4CC3">
        <w:t>; New SID: Study on 6G Radio.</w:t>
      </w:r>
    </w:p>
    <w:p w14:paraId="3230896A" w14:textId="6DABE88A" w:rsidR="003748DA" w:rsidRDefault="003748DA">
      <w:pPr>
        <w:rPr>
          <w:lang w:eastAsia="ja-JP"/>
        </w:rPr>
      </w:pPr>
      <w:r w:rsidRPr="003748DA">
        <w:t>[2]</w:t>
      </w:r>
      <w:r>
        <w:tab/>
      </w:r>
      <w:r>
        <w:tab/>
      </w:r>
      <w:r w:rsidRPr="003748DA">
        <w:t>ITU-T - X.691</w:t>
      </w:r>
      <w:r>
        <w:t xml:space="preserve">; </w:t>
      </w:r>
      <w:r w:rsidR="009D10BB" w:rsidRPr="009D10BB">
        <w:t>Information technolog</w:t>
      </w:r>
      <w:r w:rsidR="00FF7F6B">
        <w:t>y</w:t>
      </w:r>
      <w:r w:rsidR="00584844">
        <w:t xml:space="preserve"> </w:t>
      </w:r>
      <w:r w:rsidR="00FF7F6B">
        <w:t>-</w:t>
      </w:r>
      <w:r w:rsidR="00584844">
        <w:t xml:space="preserve"> </w:t>
      </w:r>
      <w:r w:rsidR="009D10BB" w:rsidRPr="009D10BB">
        <w:t>ASN.1 encoding rules: Specification of Packed Encoding Rules (PER)</w:t>
      </w:r>
      <w:r w:rsidR="009D10BB">
        <w:t>.</w:t>
      </w:r>
    </w:p>
    <w:p w14:paraId="1997AF66" w14:textId="4F0044B4" w:rsidR="002E2FAF" w:rsidRDefault="002E2FAF" w:rsidP="00B971BE">
      <w:r>
        <w:t>[</w:t>
      </w:r>
      <w:r w:rsidR="003748DA">
        <w:t>3</w:t>
      </w:r>
      <w:r>
        <w:t>]</w:t>
      </w:r>
      <w:r>
        <w:tab/>
      </w:r>
      <w:r>
        <w:tab/>
      </w:r>
      <w:r w:rsidR="00B971BE">
        <w:t xml:space="preserve">3GPP </w:t>
      </w:r>
      <w:r w:rsidR="001A060A">
        <w:t xml:space="preserve">TS38.331; </w:t>
      </w:r>
      <w:r w:rsidR="00B971BE" w:rsidRPr="00B971BE">
        <w:t>Radio Resource Control (RRC) Protocol specification</w:t>
      </w:r>
      <w:r w:rsidR="00B971BE">
        <w:t>; v19.0.0</w:t>
      </w:r>
      <w:r w:rsidR="00297F79">
        <w:t>.</w:t>
      </w:r>
    </w:p>
    <w:p w14:paraId="1758FA67" w14:textId="7704DD9B" w:rsidR="00297F79" w:rsidRPr="00A96C6F" w:rsidRDefault="00297F79" w:rsidP="00B971BE">
      <w:r>
        <w:t>[</w:t>
      </w:r>
      <w:r w:rsidR="0096320B">
        <w:rPr>
          <w:rFonts w:hint="eastAsia"/>
          <w:lang w:eastAsia="ja-JP"/>
        </w:rPr>
        <w:t>4</w:t>
      </w:r>
      <w:r>
        <w:t xml:space="preserve">] </w:t>
      </w:r>
      <w:r w:rsidR="009E6B8A">
        <w:tab/>
      </w:r>
      <w:r w:rsidR="009E6B8A">
        <w:tab/>
      </w:r>
      <w:r>
        <w:t xml:space="preserve">3GPP TS38.321; </w:t>
      </w:r>
      <w:r w:rsidR="00A96C6F" w:rsidRPr="00A96C6F">
        <w:t>Medium Access Control (MAC) protocol specification</w:t>
      </w:r>
      <w:r w:rsidR="00A96C6F">
        <w:t>; v19.0.0.</w:t>
      </w:r>
    </w:p>
    <w:sectPr w:rsidR="00297F79" w:rsidRPr="00A96C6F">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AAAD3" w14:textId="77777777" w:rsidR="00787653" w:rsidRDefault="00787653">
      <w:r>
        <w:separator/>
      </w:r>
    </w:p>
  </w:endnote>
  <w:endnote w:type="continuationSeparator" w:id="0">
    <w:p w14:paraId="3B57A594" w14:textId="77777777" w:rsidR="00787653" w:rsidRDefault="00787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0E3AB"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80913" w14:textId="77777777" w:rsidR="00787653" w:rsidRDefault="00787653">
      <w:r>
        <w:separator/>
      </w:r>
    </w:p>
  </w:footnote>
  <w:footnote w:type="continuationSeparator" w:id="0">
    <w:p w14:paraId="7B496921" w14:textId="77777777" w:rsidR="00787653" w:rsidRDefault="00787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382744"/>
    <w:multiLevelType w:val="hybridMultilevel"/>
    <w:tmpl w:val="D8725114"/>
    <w:lvl w:ilvl="0" w:tplc="12B635F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1B5655D"/>
    <w:multiLevelType w:val="multilevel"/>
    <w:tmpl w:val="C156B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9E44C0A"/>
    <w:multiLevelType w:val="hybridMultilevel"/>
    <w:tmpl w:val="D4C29A2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28A1F98"/>
    <w:multiLevelType w:val="hybridMultilevel"/>
    <w:tmpl w:val="36F48C08"/>
    <w:lvl w:ilvl="0" w:tplc="EC2C1C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401279"/>
    <w:multiLevelType w:val="hybridMultilevel"/>
    <w:tmpl w:val="3BC6AAC2"/>
    <w:lvl w:ilvl="0" w:tplc="7EFAE13E">
      <w:start w:val="1"/>
      <w:numFmt w:val="decimal"/>
      <w:lvlText w:val="%1."/>
      <w:lvlJc w:val="left"/>
      <w:pPr>
        <w:tabs>
          <w:tab w:val="num" w:pos="1619"/>
        </w:tabs>
        <w:ind w:left="1619" w:hanging="360"/>
      </w:pPr>
      <w:rPr>
        <w:rFonts w:hint="default"/>
        <w:b w:val="0"/>
        <w:bCs/>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CD66025"/>
    <w:multiLevelType w:val="hybridMultilevel"/>
    <w:tmpl w:val="7BAA9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907390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742180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0378159">
    <w:abstractNumId w:val="8"/>
  </w:num>
  <w:num w:numId="4" w16cid:durableId="1007294992">
    <w:abstractNumId w:val="5"/>
  </w:num>
  <w:num w:numId="5" w16cid:durableId="331956802">
    <w:abstractNumId w:val="9"/>
  </w:num>
  <w:num w:numId="6" w16cid:durableId="614947904">
    <w:abstractNumId w:val="6"/>
  </w:num>
  <w:num w:numId="7" w16cid:durableId="1476489965">
    <w:abstractNumId w:val="7"/>
  </w:num>
  <w:num w:numId="8" w16cid:durableId="671296767">
    <w:abstractNumId w:val="3"/>
  </w:num>
  <w:num w:numId="9" w16cid:durableId="799036878">
    <w:abstractNumId w:val="4"/>
  </w:num>
  <w:num w:numId="10" w16cid:durableId="854420931">
    <w:abstractNumId w:val="2"/>
  </w:num>
  <w:num w:numId="11" w16cid:durableId="739065119">
    <w:abstractNumId w:val="10"/>
  </w:num>
  <w:num w:numId="12" w16cid:durableId="546532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048"/>
    <w:rsid w:val="0000105F"/>
    <w:rsid w:val="00003CA9"/>
    <w:rsid w:val="00003CD4"/>
    <w:rsid w:val="0000443B"/>
    <w:rsid w:val="00010952"/>
    <w:rsid w:val="00011DB4"/>
    <w:rsid w:val="0001343F"/>
    <w:rsid w:val="00013C55"/>
    <w:rsid w:val="000149E1"/>
    <w:rsid w:val="00014ABF"/>
    <w:rsid w:val="0001641A"/>
    <w:rsid w:val="000207C3"/>
    <w:rsid w:val="00021D5A"/>
    <w:rsid w:val="00021E4F"/>
    <w:rsid w:val="00024A98"/>
    <w:rsid w:val="00032923"/>
    <w:rsid w:val="00034557"/>
    <w:rsid w:val="000354C4"/>
    <w:rsid w:val="000355B1"/>
    <w:rsid w:val="00042676"/>
    <w:rsid w:val="0004462A"/>
    <w:rsid w:val="00045BEF"/>
    <w:rsid w:val="000517BB"/>
    <w:rsid w:val="0005189E"/>
    <w:rsid w:val="00062B86"/>
    <w:rsid w:val="000638D8"/>
    <w:rsid w:val="00065D7E"/>
    <w:rsid w:val="00065D9A"/>
    <w:rsid w:val="0007150F"/>
    <w:rsid w:val="0007188B"/>
    <w:rsid w:val="00075451"/>
    <w:rsid w:val="00080F4C"/>
    <w:rsid w:val="00084345"/>
    <w:rsid w:val="0008565B"/>
    <w:rsid w:val="00086E58"/>
    <w:rsid w:val="00087D37"/>
    <w:rsid w:val="0009291D"/>
    <w:rsid w:val="0009537E"/>
    <w:rsid w:val="000A0C6E"/>
    <w:rsid w:val="000A3FBA"/>
    <w:rsid w:val="000A7D04"/>
    <w:rsid w:val="000C3D0B"/>
    <w:rsid w:val="000C4CC3"/>
    <w:rsid w:val="000D14FD"/>
    <w:rsid w:val="000D6F45"/>
    <w:rsid w:val="000E048E"/>
    <w:rsid w:val="000E0FD1"/>
    <w:rsid w:val="000E40C8"/>
    <w:rsid w:val="000E671F"/>
    <w:rsid w:val="000F2583"/>
    <w:rsid w:val="000F3975"/>
    <w:rsid w:val="000F4C5B"/>
    <w:rsid w:val="000F6ADB"/>
    <w:rsid w:val="001003FB"/>
    <w:rsid w:val="0010082D"/>
    <w:rsid w:val="00102972"/>
    <w:rsid w:val="001129FF"/>
    <w:rsid w:val="00113874"/>
    <w:rsid w:val="001169D5"/>
    <w:rsid w:val="00122188"/>
    <w:rsid w:val="00122D2B"/>
    <w:rsid w:val="00124048"/>
    <w:rsid w:val="001261D3"/>
    <w:rsid w:val="0012708D"/>
    <w:rsid w:val="00135461"/>
    <w:rsid w:val="0013592A"/>
    <w:rsid w:val="001378DE"/>
    <w:rsid w:val="00147456"/>
    <w:rsid w:val="00154390"/>
    <w:rsid w:val="00155C70"/>
    <w:rsid w:val="00160B49"/>
    <w:rsid w:val="00161B65"/>
    <w:rsid w:val="00163A3E"/>
    <w:rsid w:val="0016532D"/>
    <w:rsid w:val="00170ECA"/>
    <w:rsid w:val="00171886"/>
    <w:rsid w:val="00175F53"/>
    <w:rsid w:val="0017781D"/>
    <w:rsid w:val="00183FE2"/>
    <w:rsid w:val="00197D74"/>
    <w:rsid w:val="001A060A"/>
    <w:rsid w:val="001B3670"/>
    <w:rsid w:val="001B38A4"/>
    <w:rsid w:val="001B603D"/>
    <w:rsid w:val="001C5EC8"/>
    <w:rsid w:val="001C6A2A"/>
    <w:rsid w:val="001C6E98"/>
    <w:rsid w:val="001E10A2"/>
    <w:rsid w:val="001E2725"/>
    <w:rsid w:val="001E3696"/>
    <w:rsid w:val="001E4E17"/>
    <w:rsid w:val="001E78EF"/>
    <w:rsid w:val="001E7AED"/>
    <w:rsid w:val="001F1BFF"/>
    <w:rsid w:val="001F3B1C"/>
    <w:rsid w:val="001F3BA1"/>
    <w:rsid w:val="001F4A7E"/>
    <w:rsid w:val="001F7881"/>
    <w:rsid w:val="002007B2"/>
    <w:rsid w:val="00204B68"/>
    <w:rsid w:val="00207A59"/>
    <w:rsid w:val="002177E8"/>
    <w:rsid w:val="00222324"/>
    <w:rsid w:val="002229D2"/>
    <w:rsid w:val="00225EF9"/>
    <w:rsid w:val="002264B0"/>
    <w:rsid w:val="002279A9"/>
    <w:rsid w:val="00227A7E"/>
    <w:rsid w:val="002334B0"/>
    <w:rsid w:val="00234BE4"/>
    <w:rsid w:val="002363C8"/>
    <w:rsid w:val="00241D25"/>
    <w:rsid w:val="002428F8"/>
    <w:rsid w:val="00242B19"/>
    <w:rsid w:val="00245AF0"/>
    <w:rsid w:val="00250D90"/>
    <w:rsid w:val="002545EE"/>
    <w:rsid w:val="00256A1D"/>
    <w:rsid w:val="0026128F"/>
    <w:rsid w:val="00265EDE"/>
    <w:rsid w:val="00272746"/>
    <w:rsid w:val="002728BF"/>
    <w:rsid w:val="00273715"/>
    <w:rsid w:val="00274A50"/>
    <w:rsid w:val="00284A2E"/>
    <w:rsid w:val="0028559D"/>
    <w:rsid w:val="00291634"/>
    <w:rsid w:val="002956EA"/>
    <w:rsid w:val="00296ED4"/>
    <w:rsid w:val="00297C53"/>
    <w:rsid w:val="00297F79"/>
    <w:rsid w:val="002A08F0"/>
    <w:rsid w:val="002A776C"/>
    <w:rsid w:val="002B1E61"/>
    <w:rsid w:val="002B2F90"/>
    <w:rsid w:val="002B3A1D"/>
    <w:rsid w:val="002B749F"/>
    <w:rsid w:val="002C563B"/>
    <w:rsid w:val="002C589D"/>
    <w:rsid w:val="002D0BF6"/>
    <w:rsid w:val="002D0F6D"/>
    <w:rsid w:val="002D1984"/>
    <w:rsid w:val="002D7D3C"/>
    <w:rsid w:val="002E0219"/>
    <w:rsid w:val="002E2FAF"/>
    <w:rsid w:val="002F0274"/>
    <w:rsid w:val="002F4083"/>
    <w:rsid w:val="002F42BC"/>
    <w:rsid w:val="002F51D0"/>
    <w:rsid w:val="002F51D3"/>
    <w:rsid w:val="002F5B40"/>
    <w:rsid w:val="002F7F56"/>
    <w:rsid w:val="00301A8E"/>
    <w:rsid w:val="00301D0E"/>
    <w:rsid w:val="00304B91"/>
    <w:rsid w:val="00304F4A"/>
    <w:rsid w:val="00310589"/>
    <w:rsid w:val="00313EF4"/>
    <w:rsid w:val="00314200"/>
    <w:rsid w:val="00316860"/>
    <w:rsid w:val="00316C34"/>
    <w:rsid w:val="00316DE9"/>
    <w:rsid w:val="00322B99"/>
    <w:rsid w:val="00323FF1"/>
    <w:rsid w:val="00333E05"/>
    <w:rsid w:val="0033402C"/>
    <w:rsid w:val="00336217"/>
    <w:rsid w:val="00336482"/>
    <w:rsid w:val="003376A4"/>
    <w:rsid w:val="00343448"/>
    <w:rsid w:val="00345165"/>
    <w:rsid w:val="00354547"/>
    <w:rsid w:val="003548B1"/>
    <w:rsid w:val="00357FC5"/>
    <w:rsid w:val="00362E6E"/>
    <w:rsid w:val="003657FE"/>
    <w:rsid w:val="00366FC1"/>
    <w:rsid w:val="00370EF2"/>
    <w:rsid w:val="0037129D"/>
    <w:rsid w:val="00372E3F"/>
    <w:rsid w:val="003748DA"/>
    <w:rsid w:val="00375373"/>
    <w:rsid w:val="00376BE8"/>
    <w:rsid w:val="0038020D"/>
    <w:rsid w:val="003834D6"/>
    <w:rsid w:val="003838C8"/>
    <w:rsid w:val="00383C54"/>
    <w:rsid w:val="0039621F"/>
    <w:rsid w:val="003A07E3"/>
    <w:rsid w:val="003A294C"/>
    <w:rsid w:val="003A4543"/>
    <w:rsid w:val="003A65FE"/>
    <w:rsid w:val="003C026F"/>
    <w:rsid w:val="003C2CA3"/>
    <w:rsid w:val="003C54D9"/>
    <w:rsid w:val="003C69C7"/>
    <w:rsid w:val="003D4E29"/>
    <w:rsid w:val="003D5363"/>
    <w:rsid w:val="003E21F2"/>
    <w:rsid w:val="003E2AF7"/>
    <w:rsid w:val="003E3FBC"/>
    <w:rsid w:val="003E43DA"/>
    <w:rsid w:val="003E4ED3"/>
    <w:rsid w:val="003E601F"/>
    <w:rsid w:val="003F2475"/>
    <w:rsid w:val="003F2D64"/>
    <w:rsid w:val="00405C4A"/>
    <w:rsid w:val="00412007"/>
    <w:rsid w:val="00413DB8"/>
    <w:rsid w:val="004365A2"/>
    <w:rsid w:val="00436EFE"/>
    <w:rsid w:val="00437044"/>
    <w:rsid w:val="0044619C"/>
    <w:rsid w:val="00446BD7"/>
    <w:rsid w:val="0045027D"/>
    <w:rsid w:val="0045183C"/>
    <w:rsid w:val="00456770"/>
    <w:rsid w:val="0046149C"/>
    <w:rsid w:val="0046395F"/>
    <w:rsid w:val="004829BE"/>
    <w:rsid w:val="00483CDD"/>
    <w:rsid w:val="00496894"/>
    <w:rsid w:val="004A2980"/>
    <w:rsid w:val="004A2B7A"/>
    <w:rsid w:val="004A2F01"/>
    <w:rsid w:val="004A407D"/>
    <w:rsid w:val="004A5B45"/>
    <w:rsid w:val="004A6633"/>
    <w:rsid w:val="004B072F"/>
    <w:rsid w:val="004B25BD"/>
    <w:rsid w:val="004B2612"/>
    <w:rsid w:val="004B4945"/>
    <w:rsid w:val="004B4AEA"/>
    <w:rsid w:val="004B5FA0"/>
    <w:rsid w:val="004B69D6"/>
    <w:rsid w:val="004C0FA3"/>
    <w:rsid w:val="004C28C5"/>
    <w:rsid w:val="004C3297"/>
    <w:rsid w:val="004C36D6"/>
    <w:rsid w:val="004D0CB5"/>
    <w:rsid w:val="004E0643"/>
    <w:rsid w:val="004E76A9"/>
    <w:rsid w:val="004F0C82"/>
    <w:rsid w:val="004F0CE0"/>
    <w:rsid w:val="004F1E56"/>
    <w:rsid w:val="004F2EE8"/>
    <w:rsid w:val="004F46AD"/>
    <w:rsid w:val="004F55E6"/>
    <w:rsid w:val="004F6412"/>
    <w:rsid w:val="004F7B76"/>
    <w:rsid w:val="00500888"/>
    <w:rsid w:val="005220FF"/>
    <w:rsid w:val="00522302"/>
    <w:rsid w:val="00523109"/>
    <w:rsid w:val="00526A50"/>
    <w:rsid w:val="005318FD"/>
    <w:rsid w:val="005376E8"/>
    <w:rsid w:val="00537EFF"/>
    <w:rsid w:val="005449AE"/>
    <w:rsid w:val="00554541"/>
    <w:rsid w:val="00555952"/>
    <w:rsid w:val="005568CA"/>
    <w:rsid w:val="00560066"/>
    <w:rsid w:val="00564E3A"/>
    <w:rsid w:val="005672BF"/>
    <w:rsid w:val="005700B7"/>
    <w:rsid w:val="005732FE"/>
    <w:rsid w:val="005734F2"/>
    <w:rsid w:val="00573BEB"/>
    <w:rsid w:val="00573DC9"/>
    <w:rsid w:val="00574297"/>
    <w:rsid w:val="00576E86"/>
    <w:rsid w:val="00581090"/>
    <w:rsid w:val="00582A8E"/>
    <w:rsid w:val="00582EEB"/>
    <w:rsid w:val="005847E0"/>
    <w:rsid w:val="00584844"/>
    <w:rsid w:val="0058602A"/>
    <w:rsid w:val="00593156"/>
    <w:rsid w:val="0059452B"/>
    <w:rsid w:val="005A22A3"/>
    <w:rsid w:val="005A75F2"/>
    <w:rsid w:val="005B04B1"/>
    <w:rsid w:val="005B0B93"/>
    <w:rsid w:val="005B21A1"/>
    <w:rsid w:val="005B5ED3"/>
    <w:rsid w:val="005C136E"/>
    <w:rsid w:val="005D1889"/>
    <w:rsid w:val="005D2EFB"/>
    <w:rsid w:val="005D3158"/>
    <w:rsid w:val="005D4D10"/>
    <w:rsid w:val="005D7662"/>
    <w:rsid w:val="005E34B2"/>
    <w:rsid w:val="005E442B"/>
    <w:rsid w:val="005F05DD"/>
    <w:rsid w:val="005F26F5"/>
    <w:rsid w:val="005F7B83"/>
    <w:rsid w:val="0060503A"/>
    <w:rsid w:val="00614E92"/>
    <w:rsid w:val="00615EAB"/>
    <w:rsid w:val="00616D45"/>
    <w:rsid w:val="00623AE3"/>
    <w:rsid w:val="006318C0"/>
    <w:rsid w:val="00641A75"/>
    <w:rsid w:val="0064395F"/>
    <w:rsid w:val="00654E11"/>
    <w:rsid w:val="006570C6"/>
    <w:rsid w:val="006615D0"/>
    <w:rsid w:val="00661A8A"/>
    <w:rsid w:val="00661E5E"/>
    <w:rsid w:val="006626BE"/>
    <w:rsid w:val="00665D5F"/>
    <w:rsid w:val="00665DE8"/>
    <w:rsid w:val="006749A9"/>
    <w:rsid w:val="00676BB4"/>
    <w:rsid w:val="00685503"/>
    <w:rsid w:val="00685A75"/>
    <w:rsid w:val="00686187"/>
    <w:rsid w:val="00693E4E"/>
    <w:rsid w:val="006A238B"/>
    <w:rsid w:val="006A40AB"/>
    <w:rsid w:val="006A6503"/>
    <w:rsid w:val="006A68CB"/>
    <w:rsid w:val="006B32C8"/>
    <w:rsid w:val="006B605B"/>
    <w:rsid w:val="006D2DAC"/>
    <w:rsid w:val="006D3F48"/>
    <w:rsid w:val="006D4563"/>
    <w:rsid w:val="006D6A9A"/>
    <w:rsid w:val="006D7753"/>
    <w:rsid w:val="006D7A81"/>
    <w:rsid w:val="006E15B4"/>
    <w:rsid w:val="006E2E0E"/>
    <w:rsid w:val="006E30FB"/>
    <w:rsid w:val="006F0F1C"/>
    <w:rsid w:val="006F584D"/>
    <w:rsid w:val="006F7A82"/>
    <w:rsid w:val="007163E2"/>
    <w:rsid w:val="007218D1"/>
    <w:rsid w:val="007218F2"/>
    <w:rsid w:val="00722CA4"/>
    <w:rsid w:val="00722DCF"/>
    <w:rsid w:val="00723BCB"/>
    <w:rsid w:val="00733799"/>
    <w:rsid w:val="007351F3"/>
    <w:rsid w:val="00735DD8"/>
    <w:rsid w:val="00736D2B"/>
    <w:rsid w:val="00743774"/>
    <w:rsid w:val="0074394F"/>
    <w:rsid w:val="00743CC3"/>
    <w:rsid w:val="007457B5"/>
    <w:rsid w:val="007464BC"/>
    <w:rsid w:val="00751523"/>
    <w:rsid w:val="0077020A"/>
    <w:rsid w:val="007703A8"/>
    <w:rsid w:val="00772E59"/>
    <w:rsid w:val="007767B8"/>
    <w:rsid w:val="00782A0D"/>
    <w:rsid w:val="00785FFF"/>
    <w:rsid w:val="00787653"/>
    <w:rsid w:val="00792049"/>
    <w:rsid w:val="007978A4"/>
    <w:rsid w:val="007A03E3"/>
    <w:rsid w:val="007A209D"/>
    <w:rsid w:val="007A35F5"/>
    <w:rsid w:val="007A6532"/>
    <w:rsid w:val="007B0490"/>
    <w:rsid w:val="007B2B29"/>
    <w:rsid w:val="007C6310"/>
    <w:rsid w:val="007C67E2"/>
    <w:rsid w:val="007C744E"/>
    <w:rsid w:val="007D76A6"/>
    <w:rsid w:val="007E1897"/>
    <w:rsid w:val="007E4C9A"/>
    <w:rsid w:val="007E78C7"/>
    <w:rsid w:val="007F212B"/>
    <w:rsid w:val="007F3B71"/>
    <w:rsid w:val="00807825"/>
    <w:rsid w:val="00812126"/>
    <w:rsid w:val="0081396A"/>
    <w:rsid w:val="00816AD3"/>
    <w:rsid w:val="00821220"/>
    <w:rsid w:val="00822899"/>
    <w:rsid w:val="00823573"/>
    <w:rsid w:val="0082460C"/>
    <w:rsid w:val="0082490F"/>
    <w:rsid w:val="00825E5E"/>
    <w:rsid w:val="00825FFC"/>
    <w:rsid w:val="00826811"/>
    <w:rsid w:val="00831C2C"/>
    <w:rsid w:val="0083371D"/>
    <w:rsid w:val="008361FA"/>
    <w:rsid w:val="008410F6"/>
    <w:rsid w:val="00843C6B"/>
    <w:rsid w:val="00851418"/>
    <w:rsid w:val="0086359D"/>
    <w:rsid w:val="008712C8"/>
    <w:rsid w:val="008722A8"/>
    <w:rsid w:val="00874C33"/>
    <w:rsid w:val="00877CD0"/>
    <w:rsid w:val="008810A1"/>
    <w:rsid w:val="00882514"/>
    <w:rsid w:val="00887724"/>
    <w:rsid w:val="00887C1A"/>
    <w:rsid w:val="00892C2D"/>
    <w:rsid w:val="00895880"/>
    <w:rsid w:val="00895EDC"/>
    <w:rsid w:val="0089617F"/>
    <w:rsid w:val="008A03F5"/>
    <w:rsid w:val="008A37CD"/>
    <w:rsid w:val="008A4634"/>
    <w:rsid w:val="008A659E"/>
    <w:rsid w:val="008A7DB5"/>
    <w:rsid w:val="008B10F2"/>
    <w:rsid w:val="008B147D"/>
    <w:rsid w:val="008B2446"/>
    <w:rsid w:val="008B7B21"/>
    <w:rsid w:val="008C2253"/>
    <w:rsid w:val="008C3A04"/>
    <w:rsid w:val="008C5319"/>
    <w:rsid w:val="008C674D"/>
    <w:rsid w:val="008D2CBC"/>
    <w:rsid w:val="008D485F"/>
    <w:rsid w:val="008E0183"/>
    <w:rsid w:val="008E13D9"/>
    <w:rsid w:val="008E479E"/>
    <w:rsid w:val="008E5667"/>
    <w:rsid w:val="008F2302"/>
    <w:rsid w:val="008F6052"/>
    <w:rsid w:val="009030B7"/>
    <w:rsid w:val="009034D8"/>
    <w:rsid w:val="0090394E"/>
    <w:rsid w:val="00905F37"/>
    <w:rsid w:val="009060AA"/>
    <w:rsid w:val="00910A20"/>
    <w:rsid w:val="00920EBE"/>
    <w:rsid w:val="00921CA8"/>
    <w:rsid w:val="009308F7"/>
    <w:rsid w:val="00932543"/>
    <w:rsid w:val="0093365F"/>
    <w:rsid w:val="009376E5"/>
    <w:rsid w:val="00937B97"/>
    <w:rsid w:val="00941BC8"/>
    <w:rsid w:val="009436C8"/>
    <w:rsid w:val="009526DC"/>
    <w:rsid w:val="0096320B"/>
    <w:rsid w:val="009730FA"/>
    <w:rsid w:val="009900D8"/>
    <w:rsid w:val="00991469"/>
    <w:rsid w:val="00992C05"/>
    <w:rsid w:val="009A02EC"/>
    <w:rsid w:val="009A3891"/>
    <w:rsid w:val="009B010D"/>
    <w:rsid w:val="009B1347"/>
    <w:rsid w:val="009B3143"/>
    <w:rsid w:val="009B4E80"/>
    <w:rsid w:val="009B57C7"/>
    <w:rsid w:val="009C2FF8"/>
    <w:rsid w:val="009C3E52"/>
    <w:rsid w:val="009C4FDB"/>
    <w:rsid w:val="009C7AAB"/>
    <w:rsid w:val="009D10BB"/>
    <w:rsid w:val="009D271C"/>
    <w:rsid w:val="009D717D"/>
    <w:rsid w:val="009E0200"/>
    <w:rsid w:val="009E06FB"/>
    <w:rsid w:val="009E4831"/>
    <w:rsid w:val="009E5462"/>
    <w:rsid w:val="009E6B22"/>
    <w:rsid w:val="009E6B8A"/>
    <w:rsid w:val="009E6BB0"/>
    <w:rsid w:val="009F1267"/>
    <w:rsid w:val="009F6208"/>
    <w:rsid w:val="009F67A9"/>
    <w:rsid w:val="009F6C21"/>
    <w:rsid w:val="00A07DB6"/>
    <w:rsid w:val="00A11E73"/>
    <w:rsid w:val="00A13E9C"/>
    <w:rsid w:val="00A14470"/>
    <w:rsid w:val="00A148FB"/>
    <w:rsid w:val="00A20164"/>
    <w:rsid w:val="00A23442"/>
    <w:rsid w:val="00A25B25"/>
    <w:rsid w:val="00A26594"/>
    <w:rsid w:val="00A3745C"/>
    <w:rsid w:val="00A413D4"/>
    <w:rsid w:val="00A4524A"/>
    <w:rsid w:val="00A6061B"/>
    <w:rsid w:val="00A62BC0"/>
    <w:rsid w:val="00A63A4E"/>
    <w:rsid w:val="00A67EAC"/>
    <w:rsid w:val="00A700D5"/>
    <w:rsid w:val="00A70905"/>
    <w:rsid w:val="00A729F1"/>
    <w:rsid w:val="00A735D2"/>
    <w:rsid w:val="00A8423E"/>
    <w:rsid w:val="00A84BA7"/>
    <w:rsid w:val="00A87C79"/>
    <w:rsid w:val="00A92B89"/>
    <w:rsid w:val="00A93B2C"/>
    <w:rsid w:val="00A96C6F"/>
    <w:rsid w:val="00AC21A6"/>
    <w:rsid w:val="00AC324C"/>
    <w:rsid w:val="00AD3975"/>
    <w:rsid w:val="00AD5537"/>
    <w:rsid w:val="00AE1A16"/>
    <w:rsid w:val="00AE439A"/>
    <w:rsid w:val="00AF49BF"/>
    <w:rsid w:val="00AF7466"/>
    <w:rsid w:val="00B02CB3"/>
    <w:rsid w:val="00B04382"/>
    <w:rsid w:val="00B121BF"/>
    <w:rsid w:val="00B15615"/>
    <w:rsid w:val="00B24829"/>
    <w:rsid w:val="00B26E7B"/>
    <w:rsid w:val="00B27974"/>
    <w:rsid w:val="00B30BF1"/>
    <w:rsid w:val="00B33599"/>
    <w:rsid w:val="00B35546"/>
    <w:rsid w:val="00B40AB9"/>
    <w:rsid w:val="00B44969"/>
    <w:rsid w:val="00B501C0"/>
    <w:rsid w:val="00B5421B"/>
    <w:rsid w:val="00B54A5A"/>
    <w:rsid w:val="00B54DE6"/>
    <w:rsid w:val="00B63B7E"/>
    <w:rsid w:val="00B746D2"/>
    <w:rsid w:val="00B76C76"/>
    <w:rsid w:val="00B76ECF"/>
    <w:rsid w:val="00B77F17"/>
    <w:rsid w:val="00B8565F"/>
    <w:rsid w:val="00B92474"/>
    <w:rsid w:val="00B929D6"/>
    <w:rsid w:val="00B92E5F"/>
    <w:rsid w:val="00B971BE"/>
    <w:rsid w:val="00B9726C"/>
    <w:rsid w:val="00B975B8"/>
    <w:rsid w:val="00BA27BD"/>
    <w:rsid w:val="00BA5AF4"/>
    <w:rsid w:val="00BB22F2"/>
    <w:rsid w:val="00BB279B"/>
    <w:rsid w:val="00BB4380"/>
    <w:rsid w:val="00BB4EF7"/>
    <w:rsid w:val="00BC1230"/>
    <w:rsid w:val="00BC42A6"/>
    <w:rsid w:val="00BD0BAC"/>
    <w:rsid w:val="00BE14DF"/>
    <w:rsid w:val="00BE1518"/>
    <w:rsid w:val="00BF0823"/>
    <w:rsid w:val="00BF1E5D"/>
    <w:rsid w:val="00BF3440"/>
    <w:rsid w:val="00C1100A"/>
    <w:rsid w:val="00C2022D"/>
    <w:rsid w:val="00C264B1"/>
    <w:rsid w:val="00C27D0D"/>
    <w:rsid w:val="00C30068"/>
    <w:rsid w:val="00C30637"/>
    <w:rsid w:val="00C346BA"/>
    <w:rsid w:val="00C4092E"/>
    <w:rsid w:val="00C44314"/>
    <w:rsid w:val="00C46AD0"/>
    <w:rsid w:val="00C5055E"/>
    <w:rsid w:val="00C621F1"/>
    <w:rsid w:val="00C72173"/>
    <w:rsid w:val="00C778EA"/>
    <w:rsid w:val="00C8137F"/>
    <w:rsid w:val="00C81821"/>
    <w:rsid w:val="00C84690"/>
    <w:rsid w:val="00C8595A"/>
    <w:rsid w:val="00C87663"/>
    <w:rsid w:val="00C9045F"/>
    <w:rsid w:val="00C9271E"/>
    <w:rsid w:val="00C942FB"/>
    <w:rsid w:val="00CA4C5B"/>
    <w:rsid w:val="00CA6568"/>
    <w:rsid w:val="00CB24EA"/>
    <w:rsid w:val="00CB417F"/>
    <w:rsid w:val="00CB6B4D"/>
    <w:rsid w:val="00CD5E50"/>
    <w:rsid w:val="00CE4D22"/>
    <w:rsid w:val="00CF33BD"/>
    <w:rsid w:val="00D15B9B"/>
    <w:rsid w:val="00D17534"/>
    <w:rsid w:val="00D17CBE"/>
    <w:rsid w:val="00D20E20"/>
    <w:rsid w:val="00D22BCA"/>
    <w:rsid w:val="00D26CB9"/>
    <w:rsid w:val="00D3293E"/>
    <w:rsid w:val="00D3338C"/>
    <w:rsid w:val="00D34AE9"/>
    <w:rsid w:val="00D36E34"/>
    <w:rsid w:val="00D37B82"/>
    <w:rsid w:val="00D37C95"/>
    <w:rsid w:val="00D44347"/>
    <w:rsid w:val="00D46341"/>
    <w:rsid w:val="00D465AC"/>
    <w:rsid w:val="00D52D25"/>
    <w:rsid w:val="00D535AA"/>
    <w:rsid w:val="00D56B0C"/>
    <w:rsid w:val="00D62BDA"/>
    <w:rsid w:val="00D63674"/>
    <w:rsid w:val="00D63EA3"/>
    <w:rsid w:val="00D65063"/>
    <w:rsid w:val="00D65E19"/>
    <w:rsid w:val="00D6755C"/>
    <w:rsid w:val="00D73EBF"/>
    <w:rsid w:val="00D8007C"/>
    <w:rsid w:val="00D834E9"/>
    <w:rsid w:val="00D84900"/>
    <w:rsid w:val="00D947FE"/>
    <w:rsid w:val="00DA429E"/>
    <w:rsid w:val="00DA5639"/>
    <w:rsid w:val="00DA578E"/>
    <w:rsid w:val="00DB22E0"/>
    <w:rsid w:val="00DB61F6"/>
    <w:rsid w:val="00DC0F98"/>
    <w:rsid w:val="00DC13A5"/>
    <w:rsid w:val="00DC3845"/>
    <w:rsid w:val="00DC7ECE"/>
    <w:rsid w:val="00DD03DC"/>
    <w:rsid w:val="00DD4F57"/>
    <w:rsid w:val="00DE0C94"/>
    <w:rsid w:val="00DE391F"/>
    <w:rsid w:val="00DE5EF0"/>
    <w:rsid w:val="00DE6183"/>
    <w:rsid w:val="00DF507B"/>
    <w:rsid w:val="00E00C8B"/>
    <w:rsid w:val="00E0235E"/>
    <w:rsid w:val="00E042E1"/>
    <w:rsid w:val="00E046B7"/>
    <w:rsid w:val="00E04831"/>
    <w:rsid w:val="00E12645"/>
    <w:rsid w:val="00E15E40"/>
    <w:rsid w:val="00E17B26"/>
    <w:rsid w:val="00E17F8B"/>
    <w:rsid w:val="00E32709"/>
    <w:rsid w:val="00E32762"/>
    <w:rsid w:val="00E32FA6"/>
    <w:rsid w:val="00E3765A"/>
    <w:rsid w:val="00E42CE5"/>
    <w:rsid w:val="00E44A9F"/>
    <w:rsid w:val="00E46A7E"/>
    <w:rsid w:val="00E472C7"/>
    <w:rsid w:val="00E47C44"/>
    <w:rsid w:val="00E53AFA"/>
    <w:rsid w:val="00E61C05"/>
    <w:rsid w:val="00E67E1B"/>
    <w:rsid w:val="00E80222"/>
    <w:rsid w:val="00E86E21"/>
    <w:rsid w:val="00E876D0"/>
    <w:rsid w:val="00EA0E63"/>
    <w:rsid w:val="00EA6741"/>
    <w:rsid w:val="00EA7742"/>
    <w:rsid w:val="00EB0D55"/>
    <w:rsid w:val="00EB105D"/>
    <w:rsid w:val="00EB1152"/>
    <w:rsid w:val="00EB3493"/>
    <w:rsid w:val="00EB6A2A"/>
    <w:rsid w:val="00EC4AB4"/>
    <w:rsid w:val="00ED5C9F"/>
    <w:rsid w:val="00ED7C62"/>
    <w:rsid w:val="00EE0EC1"/>
    <w:rsid w:val="00EE478B"/>
    <w:rsid w:val="00EE7936"/>
    <w:rsid w:val="00EF1ECC"/>
    <w:rsid w:val="00EF54F0"/>
    <w:rsid w:val="00EF73A7"/>
    <w:rsid w:val="00EF7C9B"/>
    <w:rsid w:val="00F0646F"/>
    <w:rsid w:val="00F07BED"/>
    <w:rsid w:val="00F15C36"/>
    <w:rsid w:val="00F16985"/>
    <w:rsid w:val="00F16C9C"/>
    <w:rsid w:val="00F300DC"/>
    <w:rsid w:val="00F3233F"/>
    <w:rsid w:val="00F33B70"/>
    <w:rsid w:val="00F356B3"/>
    <w:rsid w:val="00F41035"/>
    <w:rsid w:val="00F529A5"/>
    <w:rsid w:val="00F5668D"/>
    <w:rsid w:val="00F624F2"/>
    <w:rsid w:val="00F64CA7"/>
    <w:rsid w:val="00F64EDF"/>
    <w:rsid w:val="00F81095"/>
    <w:rsid w:val="00F8264A"/>
    <w:rsid w:val="00F8355E"/>
    <w:rsid w:val="00F937E9"/>
    <w:rsid w:val="00FA16B8"/>
    <w:rsid w:val="00FA5B52"/>
    <w:rsid w:val="00FB5078"/>
    <w:rsid w:val="00FC3F72"/>
    <w:rsid w:val="00FC4FA8"/>
    <w:rsid w:val="00FC789C"/>
    <w:rsid w:val="00FC78BF"/>
    <w:rsid w:val="00FD1D17"/>
    <w:rsid w:val="00FD5433"/>
    <w:rsid w:val="00FE26FE"/>
    <w:rsid w:val="00FE6EBD"/>
    <w:rsid w:val="00FE7825"/>
    <w:rsid w:val="00FF1A35"/>
    <w:rsid w:val="00FF3951"/>
    <w:rsid w:val="00FF3BA8"/>
    <w:rsid w:val="00FF613D"/>
    <w:rsid w:val="00FF7F6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2C3C03"/>
  <w15:chartTrackingRefBased/>
  <w15:docId w15:val="{4129CC56-833D-47E2-B254-4306EFB45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qFormat/>
    <w:pPr>
      <w:keepNext/>
      <w:keepLines/>
      <w:numPr>
        <w:numId w:val="5"/>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Doc-text2">
    <w:name w:val="Doc-text2"/>
    <w:basedOn w:val="Normal"/>
    <w:link w:val="Doc-text2Char"/>
    <w:qFormat/>
    <w:rsid w:val="00665D5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5D5F"/>
    <w:rPr>
      <w:rFonts w:ascii="Arial" w:eastAsia="MS Mincho" w:hAnsi="Arial"/>
      <w:szCs w:val="24"/>
      <w:lang w:val="en-GB" w:eastAsia="en-GB"/>
    </w:rPr>
  </w:style>
  <w:style w:type="paragraph" w:customStyle="1" w:styleId="Agreement">
    <w:name w:val="Agreement"/>
    <w:basedOn w:val="Normal"/>
    <w:next w:val="Doc-text2"/>
    <w:uiPriority w:val="99"/>
    <w:qFormat/>
    <w:rsid w:val="00665D5F"/>
    <w:pPr>
      <w:numPr>
        <w:numId w:val="6"/>
      </w:numPr>
      <w:spacing w:before="60" w:after="0"/>
    </w:pPr>
    <w:rPr>
      <w:rFonts w:ascii="Arial" w:eastAsia="MS Mincho" w:hAnsi="Arial"/>
      <w:b/>
      <w:szCs w:val="24"/>
      <w:lang w:eastAsia="en-GB"/>
    </w:rPr>
  </w:style>
  <w:style w:type="table" w:styleId="TableGrid">
    <w:name w:val="Table Grid"/>
    <w:basedOn w:val="TableNormal"/>
    <w:rsid w:val="00316D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6DE9"/>
    <w:pPr>
      <w:overflowPunct w:val="0"/>
      <w:autoSpaceDE w:val="0"/>
      <w:autoSpaceDN w:val="0"/>
      <w:adjustRightInd w:val="0"/>
      <w:ind w:left="720"/>
      <w:contextualSpacing/>
      <w:textAlignment w:val="baseline"/>
    </w:pPr>
    <w:rPr>
      <w:rFonts w:eastAsia="MS Mincho"/>
      <w:lang w:eastAsia="en-GB"/>
    </w:rPr>
  </w:style>
  <w:style w:type="paragraph" w:styleId="Revision">
    <w:name w:val="Revision"/>
    <w:hidden/>
    <w:uiPriority w:val="99"/>
    <w:semiHidden/>
    <w:rsid w:val="000517BB"/>
    <w:rPr>
      <w:lang w:val="en-GB" w:eastAsia="en-US"/>
    </w:rPr>
  </w:style>
  <w:style w:type="paragraph" w:styleId="CommentSubject">
    <w:name w:val="annotation subject"/>
    <w:basedOn w:val="CommentText"/>
    <w:next w:val="CommentText"/>
    <w:link w:val="CommentSubjectChar"/>
    <w:rsid w:val="0000105F"/>
    <w:rPr>
      <w:b/>
      <w:bCs/>
    </w:rPr>
  </w:style>
  <w:style w:type="character" w:customStyle="1" w:styleId="CommentTextChar">
    <w:name w:val="Comment Text Char"/>
    <w:basedOn w:val="DefaultParagraphFont"/>
    <w:link w:val="CommentText"/>
    <w:semiHidden/>
    <w:rsid w:val="0000105F"/>
    <w:rPr>
      <w:lang w:val="en-GB" w:eastAsia="en-US"/>
    </w:rPr>
  </w:style>
  <w:style w:type="character" w:customStyle="1" w:styleId="CommentSubjectChar">
    <w:name w:val="Comment Subject Char"/>
    <w:basedOn w:val="CommentTextChar"/>
    <w:link w:val="CommentSubject"/>
    <w:rsid w:val="0000105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P1645\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A5771617-F79C-4DCE-9573-3BD94D5A1839}">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3.xml><?xml version="1.0" encoding="utf-8"?>
<ds:datastoreItem xmlns:ds="http://schemas.openxmlformats.org/officeDocument/2006/customXml" ds:itemID="{F3EB875F-7921-4F8D-A27C-1283F84F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3GPP-contribution-skeleton</Template>
  <TotalTime>1137</TotalTime>
  <Pages>6</Pages>
  <Words>3004</Words>
  <Characters>16549</Characters>
  <Application>Microsoft Office Word</Application>
  <DocSecurity>0</DocSecurity>
  <Lines>137</Lines>
  <Paragraphs>39</Paragraphs>
  <ScaleCrop>false</ScaleCrop>
  <HeadingPairs>
    <vt:vector size="2" baseType="variant">
      <vt:variant>
        <vt:lpstr>Title</vt:lpstr>
      </vt:variant>
      <vt:variant>
        <vt:i4>1</vt:i4>
      </vt:variant>
    </vt:vector>
  </HeadingPairs>
  <TitlesOfParts>
    <vt:vector size="1" baseType="lpstr">
      <vt:lpstr>3GPP contribution skeleton</vt:lpstr>
    </vt:vector>
  </TitlesOfParts>
  <Company>PRDCG</Company>
  <LinksUpToDate>false</LinksUpToDate>
  <CharactersWithSpaces>19514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Harshith Dhananjaya (70P1645)</dc:creator>
  <cp:keywords>3GPP</cp:keywords>
  <dc:description/>
  <cp:lastModifiedBy>Dhananjaya, Harshith (Panasonic Europe)</cp:lastModifiedBy>
  <cp:revision>659</cp:revision>
  <dcterms:created xsi:type="dcterms:W3CDTF">2024-09-29T21:19:00Z</dcterms:created>
  <dcterms:modified xsi:type="dcterms:W3CDTF">2026-01-30T09:21:00Z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